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815AC9">
      <w:pPr>
        <w:keepNext w:val="0"/>
        <w:keepLines w:val="0"/>
        <w:widowControl w:val="0"/>
        <w:suppressLineNumbers w:val="0"/>
        <w:wordWrap w:val="0"/>
        <w:autoSpaceDE w:val="0"/>
        <w:autoSpaceDN w:val="0"/>
        <w:spacing w:before="0" w:beforeAutospacing="0" w:after="0" w:afterAutospacing="0" w:line="620" w:lineRule="exact"/>
        <w:ind w:left="0" w:right="0"/>
        <w:jc w:val="center"/>
        <w:rPr>
          <w:rFonts w:hint="eastAsia" w:ascii="方正小标宋_GBK" w:hAnsi="方正小标宋_GBK" w:eastAsia="方正小标宋_GBK" w:cs="方正小标宋_GBK"/>
          <w:b w:val="0"/>
          <w:kern w:val="2"/>
          <w:sz w:val="44"/>
          <w:szCs w:val="44"/>
          <w:lang w:val="en-US" w:eastAsia="zh-CN" w:bidi="ar"/>
        </w:rPr>
      </w:pPr>
      <w:r>
        <w:rPr>
          <w:rFonts w:hint="eastAsia" w:ascii="方正小标宋_GBK" w:hAnsi="方正小标宋_GBK" w:eastAsia="方正小标宋_GBK" w:cs="方正小标宋_GBK"/>
          <w:b w:val="0"/>
          <w:kern w:val="2"/>
          <w:sz w:val="44"/>
          <w:szCs w:val="44"/>
          <w:lang w:val="en-US" w:eastAsia="zh-CN" w:bidi="ar"/>
        </w:rPr>
        <w:t>重庆渝湘精密机械有限公司</w:t>
      </w:r>
    </w:p>
    <w:p w14:paraId="769A2B0B">
      <w:pPr>
        <w:keepNext w:val="0"/>
        <w:keepLines w:val="0"/>
        <w:widowControl w:val="0"/>
        <w:suppressLineNumbers w:val="0"/>
        <w:wordWrap w:val="0"/>
        <w:autoSpaceDE w:val="0"/>
        <w:autoSpaceDN w:val="0"/>
        <w:spacing w:before="0" w:beforeAutospacing="0" w:after="0" w:afterAutospacing="0" w:line="620" w:lineRule="exact"/>
        <w:ind w:left="0" w:right="0"/>
        <w:jc w:val="center"/>
        <w:rPr>
          <w:rFonts w:hint="eastAsia" w:ascii="方正小标宋_GBK" w:hAnsi="方正小标宋_GBK" w:eastAsia="方正小标宋_GBK" w:cs="方正小标宋_GBK"/>
          <w:b w:val="0"/>
          <w:kern w:val="2"/>
          <w:sz w:val="44"/>
          <w:szCs w:val="44"/>
          <w:lang w:val="en-US" w:eastAsia="zh-CN" w:bidi="ar"/>
        </w:rPr>
      </w:pPr>
      <w:r>
        <w:rPr>
          <w:rFonts w:hint="eastAsia" w:ascii="方正小标宋_GBK" w:hAnsi="方正小标宋_GBK" w:eastAsia="方正小标宋_GBK" w:cs="方正小标宋_GBK"/>
          <w:b w:val="0"/>
          <w:kern w:val="2"/>
          <w:sz w:val="44"/>
          <w:szCs w:val="44"/>
          <w:lang w:val="en-US" w:eastAsia="zh-CN" w:bidi="ar"/>
        </w:rPr>
        <w:t>厂区零星维修服务竞争性比选公告</w:t>
      </w:r>
    </w:p>
    <w:p w14:paraId="0032FDE2">
      <w:pPr>
        <w:rPr>
          <w:rFonts w:hint="eastAsia"/>
          <w:sz w:val="28"/>
          <w:szCs w:val="36"/>
        </w:rPr>
      </w:pPr>
    </w:p>
    <w:p w14:paraId="1BA7F0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kern w:val="2"/>
          <w:sz w:val="32"/>
          <w:szCs w:val="32"/>
          <w:lang w:val="en-US" w:eastAsia="zh-CN" w:bidi="ar"/>
        </w:rPr>
      </w:pPr>
      <w:r>
        <w:rPr>
          <w:rFonts w:hint="eastAsia" w:ascii="方正仿宋_GBK" w:hAnsi="方正仿宋_GBK" w:eastAsia="方正仿宋_GBK" w:cs="方正仿宋_GBK"/>
          <w:b w:val="0"/>
          <w:kern w:val="2"/>
          <w:sz w:val="32"/>
          <w:szCs w:val="32"/>
          <w:lang w:val="en-US" w:eastAsia="zh-CN" w:bidi="ar"/>
        </w:rPr>
        <w:t>为规范公司厂区零星维修工程采购管理，本着公平、公正、公开、择优的原则，重庆渝湘精密机械有限公司现就厂区零星维修服务项目开展竞争性比选采购，诚邀符合资格条件的潜在供应商参与本次比选。</w:t>
      </w:r>
    </w:p>
    <w:p w14:paraId="4F46CA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黑体_GBK" w:hAnsi="方正黑体_GBK" w:eastAsia="方正黑体_GBK" w:cs="方正黑体_GBK"/>
          <w:b w:val="0"/>
          <w:kern w:val="2"/>
          <w:sz w:val="32"/>
          <w:szCs w:val="32"/>
          <w:lang w:val="en-US" w:eastAsia="zh-CN" w:bidi="ar"/>
        </w:rPr>
      </w:pPr>
      <w:r>
        <w:rPr>
          <w:rFonts w:hint="eastAsia" w:ascii="方正黑体_GBK" w:hAnsi="方正黑体_GBK" w:eastAsia="方正黑体_GBK" w:cs="方正黑体_GBK"/>
          <w:b w:val="0"/>
          <w:kern w:val="2"/>
          <w:sz w:val="32"/>
          <w:szCs w:val="32"/>
          <w:lang w:val="en-US" w:eastAsia="zh-CN" w:bidi="ar"/>
        </w:rPr>
        <w:t>一、项目基本信息</w:t>
      </w:r>
    </w:p>
    <w:p w14:paraId="5F859B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kern w:val="2"/>
          <w:sz w:val="32"/>
          <w:szCs w:val="32"/>
          <w:lang w:val="en-US" w:eastAsia="zh-CN" w:bidi="ar"/>
        </w:rPr>
      </w:pPr>
      <w:r>
        <w:rPr>
          <w:rFonts w:hint="eastAsia" w:ascii="方正仿宋_GBK" w:hAnsi="方正仿宋_GBK" w:eastAsia="方正仿宋_GBK" w:cs="方正仿宋_GBK"/>
          <w:b w:val="0"/>
          <w:kern w:val="2"/>
          <w:sz w:val="32"/>
          <w:szCs w:val="32"/>
          <w:lang w:val="en-US" w:eastAsia="zh-CN" w:bidi="ar"/>
        </w:rPr>
        <w:t>项目名称：重庆渝湘精密机械有限公司厂区零星维修服务项目</w:t>
      </w:r>
    </w:p>
    <w:p w14:paraId="198640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kern w:val="2"/>
          <w:sz w:val="32"/>
          <w:szCs w:val="32"/>
          <w:lang w:val="en-US" w:eastAsia="zh-CN" w:bidi="ar"/>
        </w:rPr>
      </w:pPr>
      <w:r>
        <w:rPr>
          <w:rFonts w:hint="eastAsia" w:ascii="方正仿宋_GBK" w:hAnsi="方正仿宋_GBK" w:eastAsia="方正仿宋_GBK" w:cs="方正仿宋_GBK"/>
          <w:b w:val="0"/>
          <w:kern w:val="2"/>
          <w:sz w:val="32"/>
          <w:szCs w:val="32"/>
          <w:lang w:val="en-US" w:eastAsia="zh-CN" w:bidi="ar"/>
        </w:rPr>
        <w:t>采购单位（采购人）：重庆渝湘精密机械有限公司</w:t>
      </w:r>
    </w:p>
    <w:p w14:paraId="46CD09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kern w:val="2"/>
          <w:sz w:val="32"/>
          <w:szCs w:val="32"/>
          <w:lang w:val="en-US" w:eastAsia="zh-CN" w:bidi="ar"/>
        </w:rPr>
      </w:pPr>
      <w:r>
        <w:rPr>
          <w:rFonts w:hint="eastAsia" w:ascii="方正仿宋_GBK" w:hAnsi="方正仿宋_GBK" w:eastAsia="方正仿宋_GBK" w:cs="方正仿宋_GBK"/>
          <w:b w:val="0"/>
          <w:kern w:val="2"/>
          <w:sz w:val="32"/>
          <w:szCs w:val="32"/>
          <w:lang w:val="en-US" w:eastAsia="zh-CN" w:bidi="ar"/>
        </w:rPr>
        <w:t>采购方式：竞争性比选</w:t>
      </w:r>
    </w:p>
    <w:p w14:paraId="5D05BF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kern w:val="2"/>
          <w:sz w:val="32"/>
          <w:szCs w:val="32"/>
          <w:lang w:val="en-US" w:eastAsia="zh-CN" w:bidi="ar"/>
        </w:rPr>
      </w:pPr>
      <w:r>
        <w:rPr>
          <w:rFonts w:hint="eastAsia" w:ascii="方正仿宋_GBK" w:hAnsi="方正仿宋_GBK" w:eastAsia="方正仿宋_GBK" w:cs="方正仿宋_GBK"/>
          <w:b w:val="0"/>
          <w:kern w:val="2"/>
          <w:sz w:val="32"/>
          <w:szCs w:val="32"/>
          <w:lang w:val="en-US" w:eastAsia="zh-CN" w:bidi="ar"/>
        </w:rPr>
        <w:t>项目最高限价：人民币125000.00 元（大写：壹拾贰万伍仟元整），所有响应报价总价不得超出限价，超出限价的响应文件按无效文件处理。</w:t>
      </w:r>
    </w:p>
    <w:p w14:paraId="02BE73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kern w:val="2"/>
          <w:sz w:val="32"/>
          <w:szCs w:val="32"/>
          <w:lang w:val="en-US" w:eastAsia="zh-CN" w:bidi="ar"/>
        </w:rPr>
      </w:pPr>
      <w:r>
        <w:rPr>
          <w:rFonts w:hint="eastAsia" w:ascii="方正仿宋_GBK" w:hAnsi="方正仿宋_GBK" w:eastAsia="方正仿宋_GBK" w:cs="方正仿宋_GBK"/>
          <w:b w:val="0"/>
          <w:kern w:val="2"/>
          <w:sz w:val="32"/>
          <w:szCs w:val="32"/>
          <w:lang w:val="en-US" w:eastAsia="zh-CN" w:bidi="ar"/>
        </w:rPr>
        <w:t>施工地点：重庆市涪陵区马鞍街道龙宏路4号（重庆渝湘精密机械有限公司厂区内）</w:t>
      </w:r>
    </w:p>
    <w:p w14:paraId="2D853D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kern w:val="2"/>
          <w:sz w:val="32"/>
          <w:szCs w:val="32"/>
          <w:lang w:val="en-US" w:eastAsia="zh-CN" w:bidi="ar"/>
        </w:rPr>
      </w:pPr>
      <w:r>
        <w:rPr>
          <w:rFonts w:hint="eastAsia" w:ascii="方正仿宋_GBK" w:hAnsi="方正仿宋_GBK" w:eastAsia="方正仿宋_GBK" w:cs="方正仿宋_GBK"/>
          <w:b w:val="0"/>
          <w:kern w:val="2"/>
          <w:sz w:val="32"/>
          <w:szCs w:val="32"/>
          <w:lang w:val="en-US" w:eastAsia="zh-CN" w:bidi="ar"/>
        </w:rPr>
        <w:t xml:space="preserve">采购文件获取渠道 </w:t>
      </w:r>
    </w:p>
    <w:p w14:paraId="5C074F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方正仿宋_GBK" w:hAnsi="方正仿宋_GBK" w:eastAsia="方正仿宋_GBK" w:cs="方正仿宋_GBK"/>
          <w:b w:val="0"/>
          <w:kern w:val="2"/>
          <w:sz w:val="32"/>
          <w:szCs w:val="32"/>
          <w:lang w:val="en-US" w:eastAsia="zh-CN" w:bidi="ar"/>
        </w:rPr>
      </w:pPr>
      <w:r>
        <w:rPr>
          <w:rFonts w:hint="eastAsia" w:ascii="方正楷体_GBK" w:hAnsi="方正楷体_GBK" w:eastAsia="方正楷体_GBK" w:cs="方正楷体_GBK"/>
          <w:b/>
          <w:bCs/>
          <w:kern w:val="2"/>
          <w:sz w:val="32"/>
          <w:szCs w:val="32"/>
          <w:lang w:val="en-US" w:eastAsia="zh-CN" w:bidi="ar"/>
        </w:rPr>
        <w:t>（1）线上渠道：</w:t>
      </w:r>
      <w:r>
        <w:rPr>
          <w:rFonts w:hint="eastAsia" w:ascii="方正仿宋_GBK" w:hAnsi="方正仿宋_GBK" w:eastAsia="方正仿宋_GBK" w:cs="方正仿宋_GBK"/>
          <w:b w:val="0"/>
          <w:kern w:val="2"/>
          <w:sz w:val="32"/>
          <w:szCs w:val="32"/>
          <w:lang w:val="en-US" w:eastAsia="zh-CN" w:bidi="ar"/>
        </w:rPr>
        <w:t xml:space="preserve">登录重庆渝湘精密机械有限公司官网 http://www.cqgfyz.cn 自行下载采购全套文件； </w:t>
      </w:r>
    </w:p>
    <w:p w14:paraId="1C1D98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方正仿宋_GBK" w:hAnsi="方正仿宋_GBK" w:eastAsia="方正仿宋_GBK" w:cs="方正仿宋_GBK"/>
          <w:b w:val="0"/>
          <w:kern w:val="2"/>
          <w:sz w:val="32"/>
          <w:szCs w:val="32"/>
          <w:lang w:val="en-US" w:eastAsia="zh-CN" w:bidi="ar"/>
        </w:rPr>
      </w:pPr>
      <w:r>
        <w:rPr>
          <w:rFonts w:hint="eastAsia" w:ascii="方正楷体_GBK" w:hAnsi="方正楷体_GBK" w:eastAsia="方正楷体_GBK" w:cs="方正楷体_GBK"/>
          <w:b/>
          <w:bCs/>
          <w:kern w:val="2"/>
          <w:sz w:val="32"/>
          <w:szCs w:val="32"/>
          <w:lang w:val="en-US" w:eastAsia="zh-CN" w:bidi="ar"/>
        </w:rPr>
        <w:t>（2）线下渠道：</w:t>
      </w:r>
      <w:r>
        <w:rPr>
          <w:rFonts w:hint="eastAsia" w:ascii="方正仿宋_GBK" w:hAnsi="方正仿宋_GBK" w:eastAsia="方正仿宋_GBK" w:cs="方正仿宋_GBK"/>
          <w:b w:val="0"/>
          <w:kern w:val="2"/>
          <w:sz w:val="32"/>
          <w:szCs w:val="32"/>
          <w:lang w:val="en-US" w:eastAsia="zh-CN" w:bidi="ar"/>
        </w:rPr>
        <w:t>至采购人综合部现场领取纸质采购文件。</w:t>
      </w:r>
    </w:p>
    <w:p w14:paraId="64E837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方正仿宋_GBK" w:hAnsi="方正仿宋_GBK" w:eastAsia="方正仿宋_GBK" w:cs="方正仿宋_GBK"/>
          <w:b w:val="0"/>
          <w:kern w:val="2"/>
          <w:sz w:val="32"/>
          <w:szCs w:val="32"/>
          <w:lang w:val="en-US" w:eastAsia="zh-CN" w:bidi="ar"/>
        </w:rPr>
      </w:pPr>
      <w:r>
        <w:rPr>
          <w:rFonts w:hint="eastAsia" w:ascii="方正楷体_GBK" w:hAnsi="方正楷体_GBK" w:eastAsia="方正楷体_GBK" w:cs="方正楷体_GBK"/>
          <w:b/>
          <w:bCs/>
          <w:kern w:val="2"/>
          <w:sz w:val="32"/>
          <w:szCs w:val="32"/>
          <w:lang w:val="en-US" w:eastAsia="zh-CN" w:bidi="ar"/>
        </w:rPr>
        <w:t>（3) 响应文件递交截止时间：</w:t>
      </w:r>
      <w:r>
        <w:rPr>
          <w:rFonts w:hint="eastAsia" w:ascii="方正仿宋_GBK" w:hAnsi="方正仿宋_GBK" w:eastAsia="方正仿宋_GBK" w:cs="方正仿宋_GBK"/>
          <w:b w:val="0"/>
          <w:kern w:val="2"/>
          <w:sz w:val="32"/>
          <w:szCs w:val="32"/>
          <w:lang w:val="en-US" w:eastAsia="zh-CN" w:bidi="ar"/>
        </w:rPr>
        <w:t>2026年08月24日10:00（北京时间，逾期递交、密封破损、资料不全的响应文件不予接收）</w:t>
      </w:r>
    </w:p>
    <w:p w14:paraId="78DE7B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黑体_GBK" w:hAnsi="方正黑体_GBK" w:eastAsia="方正黑体_GBK" w:cs="方正黑体_GBK"/>
          <w:b w:val="0"/>
          <w:kern w:val="2"/>
          <w:sz w:val="32"/>
          <w:szCs w:val="32"/>
          <w:lang w:val="en-US" w:eastAsia="zh-CN" w:bidi="ar"/>
        </w:rPr>
      </w:pPr>
      <w:r>
        <w:rPr>
          <w:rFonts w:hint="eastAsia" w:ascii="方正黑体_GBK" w:hAnsi="方正黑体_GBK" w:eastAsia="方正黑体_GBK" w:cs="方正黑体_GBK"/>
          <w:b w:val="0"/>
          <w:kern w:val="2"/>
          <w:sz w:val="32"/>
          <w:szCs w:val="32"/>
          <w:lang w:val="en-US" w:eastAsia="zh-CN" w:bidi="ar"/>
        </w:rPr>
        <w:t>二、比选服务范围及施工内容</w:t>
      </w:r>
    </w:p>
    <w:p w14:paraId="29DEDC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kern w:val="2"/>
          <w:sz w:val="32"/>
          <w:szCs w:val="32"/>
          <w:lang w:val="en-US" w:eastAsia="zh-CN" w:bidi="ar"/>
        </w:rPr>
      </w:pPr>
      <w:r>
        <w:rPr>
          <w:rFonts w:hint="eastAsia" w:ascii="方正仿宋_GBK" w:hAnsi="方正仿宋_GBK" w:eastAsia="方正仿宋_GBK" w:cs="方正仿宋_GBK"/>
          <w:b w:val="0"/>
          <w:kern w:val="2"/>
          <w:sz w:val="32"/>
          <w:szCs w:val="32"/>
          <w:lang w:val="en-US" w:eastAsia="zh-CN" w:bidi="ar"/>
        </w:rPr>
        <w:t>本项目厂区零星维修包含 6 项专项整改、新建及改造工程，所有施工须符合厂区安全生产管理规范、土建钢结构施工标准、机电管路安装规范，完工后同步完成自检、竣工验收，确保设施安全、稳定、合规使用：</w:t>
      </w:r>
    </w:p>
    <w:p w14:paraId="108015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方正楷体_GBK" w:hAnsi="方正楷体_GBK" w:eastAsia="方正楷体_GBK" w:cs="方正楷体_GBK"/>
          <w:b/>
          <w:bCs/>
          <w:kern w:val="2"/>
          <w:sz w:val="32"/>
          <w:szCs w:val="32"/>
          <w:lang w:val="en-US" w:eastAsia="zh-CN" w:bidi="ar"/>
        </w:rPr>
      </w:pPr>
      <w:r>
        <w:rPr>
          <w:rFonts w:hint="eastAsia" w:ascii="方正楷体_GBK" w:hAnsi="方正楷体_GBK" w:eastAsia="方正楷体_GBK" w:cs="方正楷体_GBK"/>
          <w:b/>
          <w:bCs/>
          <w:kern w:val="2"/>
          <w:sz w:val="32"/>
          <w:szCs w:val="32"/>
          <w:lang w:val="en-US" w:eastAsia="zh-CN" w:bidi="ar"/>
        </w:rPr>
        <w:t>（一）压铸车间保温炉漏水隐患专项整改</w:t>
      </w:r>
    </w:p>
    <w:p w14:paraId="6B48FE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kern w:val="2"/>
          <w:sz w:val="32"/>
          <w:szCs w:val="32"/>
          <w:lang w:val="en-US" w:eastAsia="zh-CN" w:bidi="ar"/>
        </w:rPr>
      </w:pPr>
      <w:r>
        <w:rPr>
          <w:rFonts w:hint="eastAsia" w:ascii="方正仿宋_GBK" w:hAnsi="方正仿宋_GBK" w:eastAsia="方正仿宋_GBK" w:cs="方正仿宋_GBK"/>
          <w:b w:val="0"/>
          <w:kern w:val="2"/>
          <w:sz w:val="32"/>
          <w:szCs w:val="32"/>
          <w:lang w:val="en-US" w:eastAsia="zh-CN" w:bidi="ar"/>
        </w:rPr>
        <w:t>车间共计 12 台压铸保温炉存在顶部渗水风险，雨水滴落炉体易引发设备短路、生产安全事故。本次工程为全部保温炉定制加装专用防雨防护设施，从源头封堵渗水通道，消除炉体进水隐患，保障压铸设备连续稳定生产。</w:t>
      </w:r>
    </w:p>
    <w:p w14:paraId="791A88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方正楷体_GBK" w:hAnsi="方正楷体_GBK" w:eastAsia="方正楷体_GBK" w:cs="方正楷体_GBK"/>
          <w:b/>
          <w:bCs/>
          <w:kern w:val="2"/>
          <w:sz w:val="32"/>
          <w:szCs w:val="32"/>
          <w:lang w:val="en-US" w:eastAsia="zh-CN" w:bidi="ar"/>
        </w:rPr>
      </w:pPr>
      <w:r>
        <w:rPr>
          <w:rFonts w:hint="eastAsia" w:ascii="方正楷体_GBK" w:hAnsi="方正楷体_GBK" w:eastAsia="方正楷体_GBK" w:cs="方正楷体_GBK"/>
          <w:b/>
          <w:bCs/>
          <w:kern w:val="2"/>
          <w:sz w:val="32"/>
          <w:szCs w:val="32"/>
          <w:lang w:val="en-US" w:eastAsia="zh-CN" w:bidi="ar"/>
        </w:rPr>
        <w:t>（二）机修间至污水处理区域叉车专用彩钢棚搭建</w:t>
      </w:r>
    </w:p>
    <w:p w14:paraId="1535AC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kern w:val="2"/>
          <w:sz w:val="32"/>
          <w:szCs w:val="32"/>
          <w:lang w:val="en-US" w:eastAsia="zh-CN" w:bidi="ar"/>
        </w:rPr>
      </w:pPr>
      <w:r>
        <w:rPr>
          <w:rFonts w:hint="eastAsia" w:ascii="方正仿宋_GBK" w:hAnsi="方正仿宋_GBK" w:eastAsia="方正仿宋_GBK" w:cs="方正仿宋_GBK"/>
          <w:b w:val="0"/>
          <w:kern w:val="2"/>
          <w:sz w:val="32"/>
          <w:szCs w:val="32"/>
          <w:lang w:val="en-US" w:eastAsia="zh-CN" w:bidi="ar"/>
        </w:rPr>
        <w:t>厂区电动叉车长期露天停放，日晒雨淋加速车身锈蚀、零部件老化，维修故障频发。在机修间与污水处理站区间新建封闭式叉车停放彩钢棚，棚体设计、施工严格执行厂区户外基建安全标准，具备防锈、防渗、抗风、耐久特性；施工完成后对棚体结构承载力、防水密封性、抗风荷载指标逐项检测验收，验收合格后方可投入叉车存放、日常维保使用。</w:t>
      </w:r>
    </w:p>
    <w:p w14:paraId="4C09A7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方正楷体_GBK" w:hAnsi="方正楷体_GBK" w:eastAsia="方正楷体_GBK" w:cs="方正楷体_GBK"/>
          <w:b/>
          <w:bCs/>
          <w:kern w:val="2"/>
          <w:sz w:val="32"/>
          <w:szCs w:val="32"/>
          <w:lang w:val="en-US" w:eastAsia="zh-CN" w:bidi="ar"/>
        </w:rPr>
      </w:pPr>
      <w:r>
        <w:rPr>
          <w:rFonts w:hint="eastAsia" w:ascii="方正楷体_GBK" w:hAnsi="方正楷体_GBK" w:eastAsia="方正楷体_GBK" w:cs="方正楷体_GBK"/>
          <w:b/>
          <w:bCs/>
          <w:kern w:val="2"/>
          <w:sz w:val="32"/>
          <w:szCs w:val="32"/>
          <w:lang w:val="en-US" w:eastAsia="zh-CN" w:bidi="ar"/>
        </w:rPr>
        <w:t>（三）时效炉移位固定及车间地面线槽规整开凿</w:t>
      </w:r>
    </w:p>
    <w:p w14:paraId="45508B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kern w:val="2"/>
          <w:sz w:val="32"/>
          <w:szCs w:val="32"/>
          <w:lang w:val="en-US" w:eastAsia="zh-CN" w:bidi="ar"/>
        </w:rPr>
      </w:pPr>
      <w:r>
        <w:rPr>
          <w:rFonts w:hint="eastAsia" w:ascii="方正仿宋_GBK" w:hAnsi="方正仿宋_GBK" w:eastAsia="方正仿宋_GBK" w:cs="方正仿宋_GBK"/>
          <w:b w:val="0"/>
          <w:kern w:val="2"/>
          <w:sz w:val="32"/>
          <w:szCs w:val="32"/>
          <w:lang w:val="en-US" w:eastAsia="zh-CN" w:bidi="ar"/>
        </w:rPr>
        <w:t>表处车间时效炉精准移位、找平固定，配套开凿地面线槽，完成槽内除尘、基面找平处理；</w:t>
      </w:r>
    </w:p>
    <w:p w14:paraId="77F757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kern w:val="2"/>
          <w:sz w:val="32"/>
          <w:szCs w:val="32"/>
          <w:lang w:val="en-US" w:eastAsia="zh-CN" w:bidi="ar"/>
        </w:rPr>
      </w:pPr>
      <w:r>
        <w:rPr>
          <w:rFonts w:hint="eastAsia" w:ascii="方正仿宋_GBK" w:hAnsi="方正仿宋_GBK" w:eastAsia="方正仿宋_GBK" w:cs="方正仿宋_GBK"/>
          <w:b w:val="0"/>
          <w:kern w:val="2"/>
          <w:sz w:val="32"/>
          <w:szCs w:val="32"/>
          <w:lang w:val="en-US" w:eastAsia="zh-CN" w:bidi="ar"/>
        </w:rPr>
        <w:t>模修区域作业动线优化改造，统一开凿标准线槽，线槽尺寸：宽 15cm、深 15cm；规整车间外露电缆线路，杜绝线缆摩擦破损、漏电安全隐患。</w:t>
      </w:r>
    </w:p>
    <w:p w14:paraId="24B0A7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方正楷体_GBK" w:hAnsi="方正楷体_GBK" w:eastAsia="方正楷体_GBK" w:cs="方正楷体_GBK"/>
          <w:b/>
          <w:bCs/>
          <w:kern w:val="2"/>
          <w:sz w:val="32"/>
          <w:szCs w:val="32"/>
          <w:lang w:val="en-US" w:eastAsia="zh-CN" w:bidi="ar"/>
        </w:rPr>
      </w:pPr>
      <w:r>
        <w:rPr>
          <w:rFonts w:hint="eastAsia" w:ascii="方正楷体_GBK" w:hAnsi="方正楷体_GBK" w:eastAsia="方正楷体_GBK" w:cs="方正楷体_GBK"/>
          <w:b/>
          <w:bCs/>
          <w:kern w:val="2"/>
          <w:sz w:val="32"/>
          <w:szCs w:val="32"/>
          <w:lang w:val="en-US" w:eastAsia="zh-CN" w:bidi="ar"/>
        </w:rPr>
        <w:t>（四）14 号厂区大门顶部防雨棚加装</w:t>
      </w:r>
    </w:p>
    <w:p w14:paraId="716601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kern w:val="2"/>
          <w:sz w:val="32"/>
          <w:szCs w:val="32"/>
          <w:lang w:val="en-US" w:eastAsia="zh-CN" w:bidi="ar"/>
        </w:rPr>
      </w:pPr>
      <w:r>
        <w:rPr>
          <w:rFonts w:hint="eastAsia" w:ascii="方正仿宋_GBK" w:hAnsi="方正仿宋_GBK" w:eastAsia="方正仿宋_GBK" w:cs="方正仿宋_GBK"/>
          <w:b w:val="0"/>
          <w:kern w:val="2"/>
          <w:sz w:val="32"/>
          <w:szCs w:val="32"/>
          <w:lang w:val="en-US" w:eastAsia="zh-CN" w:bidi="ar"/>
        </w:rPr>
        <w:t>厂区 14 号出入口门头无防雨设施，降雨易出现雨水倒灌、门头金属构件受潮锈蚀损坏。在大门顶部加装定制防雨棚，施工外廓尺寸：长度 5.4m、宽度 2.0m。</w:t>
      </w:r>
    </w:p>
    <w:p w14:paraId="533D6C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方正楷体_GBK" w:hAnsi="方正楷体_GBK" w:eastAsia="方正楷体_GBK" w:cs="方正楷体_GBK"/>
          <w:b/>
          <w:bCs/>
          <w:kern w:val="2"/>
          <w:sz w:val="32"/>
          <w:szCs w:val="32"/>
          <w:lang w:val="en-US" w:eastAsia="zh-CN" w:bidi="ar"/>
        </w:rPr>
      </w:pPr>
      <w:r>
        <w:rPr>
          <w:rFonts w:hint="eastAsia" w:ascii="方正楷体_GBK" w:hAnsi="方正楷体_GBK" w:eastAsia="方正楷体_GBK" w:cs="方正楷体_GBK"/>
          <w:b/>
          <w:bCs/>
          <w:kern w:val="2"/>
          <w:sz w:val="32"/>
          <w:szCs w:val="32"/>
          <w:lang w:val="en-US" w:eastAsia="zh-CN" w:bidi="ar"/>
        </w:rPr>
        <w:t>（五）宿舍及食堂供水管路阀门专项更换</w:t>
      </w:r>
    </w:p>
    <w:p w14:paraId="323A6C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kern w:val="2"/>
          <w:sz w:val="32"/>
          <w:szCs w:val="32"/>
          <w:lang w:val="en-US" w:eastAsia="zh-CN" w:bidi="ar"/>
        </w:rPr>
      </w:pPr>
      <w:r>
        <w:rPr>
          <w:rFonts w:hint="eastAsia" w:ascii="方正仿宋_GBK" w:hAnsi="方正仿宋_GBK" w:eastAsia="方正仿宋_GBK" w:cs="方正仿宋_GBK"/>
          <w:b w:val="0"/>
          <w:kern w:val="2"/>
          <w:sz w:val="32"/>
          <w:szCs w:val="32"/>
          <w:lang w:val="en-US" w:eastAsia="zh-CN" w:bidi="ar"/>
        </w:rPr>
        <w:t>厂区员工宿舍高压供水三角阀、食堂供水系统铜球阀长期使用出现密封失效、渗漏滴水问题，存在地面积水、设施浸泡损坏风险。采用夜间错峰施工方案，批量更换全部故障老化阀门，全程不干扰厂区日间生产、员工正常食宿，保障生活供水系统无渗漏、稳定运行。</w:t>
      </w:r>
    </w:p>
    <w:p w14:paraId="69B61A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方正楷体_GBK" w:hAnsi="方正楷体_GBK" w:eastAsia="方正楷体_GBK" w:cs="方正楷体_GBK"/>
          <w:b/>
          <w:bCs/>
          <w:kern w:val="2"/>
          <w:sz w:val="32"/>
          <w:szCs w:val="32"/>
          <w:lang w:val="en-US" w:eastAsia="zh-CN" w:bidi="ar"/>
        </w:rPr>
      </w:pPr>
      <w:r>
        <w:rPr>
          <w:rFonts w:hint="eastAsia" w:ascii="方正楷体_GBK" w:hAnsi="方正楷体_GBK" w:eastAsia="方正楷体_GBK" w:cs="方正楷体_GBK"/>
          <w:b/>
          <w:bCs/>
          <w:kern w:val="2"/>
          <w:sz w:val="32"/>
          <w:szCs w:val="32"/>
          <w:lang w:val="en-US" w:eastAsia="zh-CN" w:bidi="ar"/>
        </w:rPr>
        <w:t>（六）空压机房冷凝机排风管道改造安装</w:t>
      </w:r>
    </w:p>
    <w:p w14:paraId="10D26A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kern w:val="2"/>
          <w:sz w:val="32"/>
          <w:szCs w:val="32"/>
          <w:lang w:val="en-US" w:eastAsia="zh-CN" w:bidi="ar"/>
        </w:rPr>
      </w:pPr>
      <w:r>
        <w:rPr>
          <w:rFonts w:hint="eastAsia" w:ascii="方正仿宋_GBK" w:hAnsi="方正仿宋_GBK" w:eastAsia="方正仿宋_GBK" w:cs="方正仿宋_GBK"/>
          <w:b w:val="0"/>
          <w:kern w:val="2"/>
          <w:sz w:val="32"/>
          <w:szCs w:val="32"/>
          <w:lang w:val="en-US" w:eastAsia="zh-CN" w:bidi="ar"/>
        </w:rPr>
        <w:t>空压机房内 5 台冷凝机排风直排室内，造成机房高温积热、通风条件恶劣，易引发设备高温停机、作业人员高温作业风险。定制配套排风管道 5 套，单套管道规格 1.2m×0.8m，统一铺设管道将设备热风导出室外，优化机房散热通风环境，消除设备过热故障、高温作业安全隐患。</w:t>
      </w:r>
    </w:p>
    <w:p w14:paraId="63A4D7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方正楷体_GBK" w:hAnsi="方正楷体_GBK" w:eastAsia="方正楷体_GBK" w:cs="方正楷体_GBK"/>
          <w:b/>
          <w:bCs/>
          <w:kern w:val="2"/>
          <w:sz w:val="32"/>
          <w:szCs w:val="32"/>
          <w:lang w:val="en-US" w:eastAsia="zh-CN" w:bidi="ar"/>
        </w:rPr>
      </w:pPr>
      <w:r>
        <w:rPr>
          <w:rFonts w:hint="eastAsia" w:ascii="方正楷体_GBK" w:hAnsi="方正楷体_GBK" w:eastAsia="方正楷体_GBK" w:cs="方正楷体_GBK"/>
          <w:b/>
          <w:bCs/>
          <w:kern w:val="2"/>
          <w:sz w:val="32"/>
          <w:szCs w:val="32"/>
          <w:lang w:val="en-US" w:eastAsia="zh-CN" w:bidi="ar"/>
        </w:rPr>
        <w:t>三、响应文件报送相关要求</w:t>
      </w:r>
    </w:p>
    <w:p w14:paraId="5F9868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方正楷体_GBK" w:hAnsi="方正楷体_GBK" w:eastAsia="方正楷体_GBK" w:cs="方正楷体_GBK"/>
          <w:b/>
          <w:bCs/>
          <w:kern w:val="2"/>
          <w:sz w:val="32"/>
          <w:szCs w:val="32"/>
          <w:lang w:val="en-US" w:eastAsia="zh-CN" w:bidi="ar"/>
        </w:rPr>
      </w:pPr>
      <w:r>
        <w:rPr>
          <w:rFonts w:hint="eastAsia" w:ascii="方正楷体_GBK" w:hAnsi="方正楷体_GBK" w:eastAsia="方正楷体_GBK" w:cs="方正楷体_GBK"/>
          <w:b/>
          <w:bCs/>
          <w:kern w:val="2"/>
          <w:sz w:val="32"/>
          <w:szCs w:val="32"/>
          <w:lang w:val="en-US" w:eastAsia="zh-CN" w:bidi="ar"/>
        </w:rPr>
        <w:t>（一）报价填报要求</w:t>
      </w:r>
    </w:p>
    <w:p w14:paraId="568075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kern w:val="2"/>
          <w:sz w:val="32"/>
          <w:szCs w:val="32"/>
          <w:lang w:val="en-US" w:eastAsia="zh-CN" w:bidi="ar"/>
        </w:rPr>
      </w:pPr>
      <w:r>
        <w:rPr>
          <w:rFonts w:hint="eastAsia" w:ascii="方正仿宋_GBK" w:hAnsi="方正仿宋_GBK" w:eastAsia="方正仿宋_GBK" w:cs="方正仿宋_GBK"/>
          <w:b w:val="0"/>
          <w:kern w:val="2"/>
          <w:sz w:val="32"/>
          <w:szCs w:val="32"/>
          <w:lang w:val="en-US" w:eastAsia="zh-CN" w:bidi="ar"/>
        </w:rPr>
        <w:t>潜在供应商须严格使用采购人统一提供的报价函模板完整填报报价信息，报价函加盖单位鲜章后密封封装，于2026 年 08 月</w:t>
      </w:r>
      <w:bookmarkStart w:id="0" w:name="_GoBack"/>
      <w:bookmarkEnd w:id="0"/>
      <w:r>
        <w:rPr>
          <w:rFonts w:hint="eastAsia" w:ascii="方正仿宋_GBK" w:hAnsi="方正仿宋_GBK" w:eastAsia="方正仿宋_GBK" w:cs="方正仿宋_GBK"/>
          <w:b w:val="0"/>
          <w:kern w:val="2"/>
          <w:sz w:val="32"/>
          <w:szCs w:val="32"/>
          <w:lang w:val="en-US" w:eastAsia="zh-CN" w:bidi="ar"/>
        </w:rPr>
        <w:t xml:space="preserve">24日10:00（北京时间） 前邮寄至指定地址，文件签收时间以采购人实际收件时间为准，超时签收视为自动放弃参选资格。 </w:t>
      </w:r>
    </w:p>
    <w:p w14:paraId="1E9086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kern w:val="2"/>
          <w:sz w:val="32"/>
          <w:szCs w:val="32"/>
          <w:lang w:val="en-US" w:eastAsia="zh-CN" w:bidi="ar"/>
        </w:rPr>
      </w:pPr>
      <w:r>
        <w:rPr>
          <w:rFonts w:hint="eastAsia" w:ascii="方正仿宋_GBK" w:hAnsi="方正仿宋_GBK" w:eastAsia="方正仿宋_GBK" w:cs="方正仿宋_GBK"/>
          <w:b w:val="0"/>
          <w:kern w:val="2"/>
          <w:sz w:val="32"/>
          <w:szCs w:val="32"/>
          <w:lang w:val="en-US" w:eastAsia="zh-CN" w:bidi="ar"/>
        </w:rPr>
        <w:t xml:space="preserve">邮寄地址：重庆市涪陵区马鞍街道龙宏路4号 </w:t>
      </w:r>
    </w:p>
    <w:p w14:paraId="235D97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kern w:val="2"/>
          <w:sz w:val="32"/>
          <w:szCs w:val="32"/>
          <w:lang w:val="en-US" w:eastAsia="zh-CN" w:bidi="ar"/>
        </w:rPr>
      </w:pPr>
      <w:r>
        <w:rPr>
          <w:rFonts w:hint="eastAsia" w:ascii="方正仿宋_GBK" w:hAnsi="方正仿宋_GBK" w:eastAsia="方正仿宋_GBK" w:cs="方正仿宋_GBK"/>
          <w:b w:val="0"/>
          <w:kern w:val="2"/>
          <w:sz w:val="32"/>
          <w:szCs w:val="32"/>
          <w:lang w:val="en-US" w:eastAsia="zh-CN" w:bidi="ar"/>
        </w:rPr>
        <w:t>收件人：王老师</w:t>
      </w:r>
    </w:p>
    <w:p w14:paraId="185846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方正仿宋_GBK" w:hAnsi="方正仿宋_GBK" w:eastAsia="方正仿宋_GBK" w:cs="方正仿宋_GBK"/>
          <w:b w:val="0"/>
          <w:kern w:val="2"/>
          <w:sz w:val="32"/>
          <w:szCs w:val="32"/>
          <w:lang w:val="en-US" w:eastAsia="zh-CN" w:bidi="ar"/>
        </w:rPr>
      </w:pPr>
      <w:r>
        <w:rPr>
          <w:rFonts w:hint="eastAsia" w:ascii="方正仿宋_GBK" w:hAnsi="方正仿宋_GBK" w:eastAsia="方正仿宋_GBK" w:cs="方正仿宋_GBK"/>
          <w:b w:val="0"/>
          <w:kern w:val="2"/>
          <w:sz w:val="32"/>
          <w:szCs w:val="32"/>
          <w:lang w:val="en-US" w:eastAsia="zh-CN" w:bidi="ar"/>
        </w:rPr>
        <w:t>联系电话：023-87887219 18225219213</w:t>
      </w:r>
    </w:p>
    <w:p w14:paraId="019B11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方正楷体_GBK" w:hAnsi="方正楷体_GBK" w:eastAsia="方正楷体_GBK" w:cs="方正楷体_GBK"/>
          <w:b/>
          <w:bCs/>
          <w:kern w:val="2"/>
          <w:sz w:val="32"/>
          <w:szCs w:val="32"/>
          <w:lang w:val="en-US" w:eastAsia="zh-CN" w:bidi="ar"/>
        </w:rPr>
      </w:pPr>
      <w:r>
        <w:rPr>
          <w:rFonts w:hint="eastAsia" w:ascii="方正楷体_GBK" w:hAnsi="方正楷体_GBK" w:eastAsia="方正楷体_GBK" w:cs="方正楷体_GBK"/>
          <w:b/>
          <w:bCs/>
          <w:kern w:val="2"/>
          <w:sz w:val="32"/>
          <w:szCs w:val="32"/>
          <w:lang w:val="en-US" w:eastAsia="zh-CN" w:bidi="ar"/>
        </w:rPr>
        <w:t>（二）资质资料随同报送</w:t>
      </w:r>
    </w:p>
    <w:p w14:paraId="558041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kern w:val="2"/>
          <w:sz w:val="32"/>
          <w:szCs w:val="32"/>
          <w:lang w:val="en-US" w:eastAsia="zh-CN" w:bidi="ar"/>
        </w:rPr>
      </w:pPr>
      <w:r>
        <w:rPr>
          <w:rFonts w:hint="eastAsia" w:ascii="方正仿宋_GBK" w:hAnsi="方正仿宋_GBK" w:eastAsia="方正仿宋_GBK" w:cs="方正仿宋_GBK"/>
          <w:b w:val="0"/>
          <w:kern w:val="2"/>
          <w:sz w:val="32"/>
          <w:szCs w:val="32"/>
          <w:lang w:val="en-US" w:eastAsia="zh-CN" w:bidi="ar"/>
        </w:rPr>
        <w:t>供应商须将加盖单位鲜章的营业执照复印件，与盖章密封后的完整报价函合并封装，一并邮寄至上述指定地址，未提供资质文件或未加盖鲜章的，按无效参选处理。</w:t>
      </w:r>
    </w:p>
    <w:p w14:paraId="381EBA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kern w:val="2"/>
          <w:sz w:val="32"/>
          <w:szCs w:val="32"/>
          <w:lang w:val="en-US" w:eastAsia="zh-CN" w:bidi="ar"/>
        </w:rPr>
      </w:pPr>
      <w:r>
        <w:rPr>
          <w:rFonts w:hint="eastAsia" w:ascii="方正仿宋_GBK" w:hAnsi="方正仿宋_GBK" w:eastAsia="方正仿宋_GBK" w:cs="方正仿宋_GBK"/>
          <w:b w:val="0"/>
          <w:kern w:val="2"/>
          <w:sz w:val="32"/>
          <w:szCs w:val="32"/>
          <w:lang w:val="en-US" w:eastAsia="zh-CN" w:bidi="ar"/>
        </w:rPr>
        <w:t>后附分部分项明细清单表：</w:t>
      </w:r>
    </w:p>
    <w:p w14:paraId="6EBABA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方正仿宋_GBK" w:hAnsi="方正仿宋_GBK" w:eastAsia="方正仿宋_GBK" w:cs="方正仿宋_GBK"/>
          <w:b w:val="0"/>
          <w:kern w:val="2"/>
          <w:sz w:val="32"/>
          <w:szCs w:val="32"/>
          <w:lang w:val="en-US" w:eastAsia="zh-CN" w:bidi="ar"/>
        </w:rPr>
      </w:pPr>
      <w:r>
        <w:rPr>
          <w:rFonts w:hint="eastAsia" w:ascii="方正仿宋_GBK" w:hAnsi="方正仿宋_GBK" w:eastAsia="方正仿宋_GBK" w:cs="方正仿宋_GBK"/>
          <w:b w:val="0"/>
          <w:kern w:val="2"/>
          <w:sz w:val="32"/>
          <w:szCs w:val="32"/>
          <w:lang w:val="en-US" w:eastAsia="zh-CN" w:bidi="ar"/>
        </w:rPr>
        <w:t>详见附表1</w:t>
      </w:r>
    </w:p>
    <w:p w14:paraId="7B964E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黑体_GBK" w:hAnsi="方正黑体_GBK" w:eastAsia="方正黑体_GBK" w:cs="方正黑体_GBK"/>
          <w:b w:val="0"/>
          <w:kern w:val="2"/>
          <w:sz w:val="32"/>
          <w:szCs w:val="32"/>
          <w:lang w:val="en-US" w:eastAsia="zh-CN" w:bidi="ar"/>
        </w:rPr>
      </w:pPr>
      <w:r>
        <w:rPr>
          <w:rFonts w:hint="eastAsia" w:ascii="方正黑体_GBK" w:hAnsi="方正黑体_GBK" w:eastAsia="方正黑体_GBK" w:cs="方正黑体_GBK"/>
          <w:b w:val="0"/>
          <w:kern w:val="2"/>
          <w:sz w:val="32"/>
          <w:szCs w:val="32"/>
          <w:lang w:val="en-US" w:eastAsia="zh-CN" w:bidi="ar"/>
        </w:rPr>
        <w:t>四、比选开标、评标相关安排</w:t>
      </w:r>
    </w:p>
    <w:p w14:paraId="71B248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方正楷体_GBK" w:hAnsi="方正楷体_GBK" w:eastAsia="方正楷体_GBK" w:cs="方正楷体_GBK"/>
          <w:b/>
          <w:bCs/>
          <w:kern w:val="2"/>
          <w:sz w:val="32"/>
          <w:szCs w:val="32"/>
          <w:lang w:val="en-US" w:eastAsia="zh-CN" w:bidi="ar"/>
        </w:rPr>
      </w:pPr>
      <w:r>
        <w:rPr>
          <w:rFonts w:hint="eastAsia" w:ascii="方正楷体_GBK" w:hAnsi="方正楷体_GBK" w:eastAsia="方正楷体_GBK" w:cs="方正楷体_GBK"/>
          <w:b/>
          <w:bCs/>
          <w:kern w:val="2"/>
          <w:sz w:val="32"/>
          <w:szCs w:val="32"/>
          <w:lang w:val="en-US" w:eastAsia="zh-CN" w:bidi="ar"/>
        </w:rPr>
        <w:t>（一）现场开标时间及地点</w:t>
      </w:r>
    </w:p>
    <w:p w14:paraId="41CF25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kern w:val="2"/>
          <w:sz w:val="32"/>
          <w:szCs w:val="32"/>
          <w:lang w:val="en-US" w:eastAsia="zh-CN" w:bidi="ar"/>
        </w:rPr>
      </w:pPr>
      <w:r>
        <w:rPr>
          <w:rFonts w:hint="eastAsia" w:ascii="方正仿宋_GBK" w:hAnsi="方正仿宋_GBK" w:eastAsia="方正仿宋_GBK" w:cs="方正仿宋_GBK"/>
          <w:b w:val="0"/>
          <w:kern w:val="2"/>
          <w:sz w:val="32"/>
          <w:szCs w:val="32"/>
          <w:lang w:val="en-US" w:eastAsia="zh-CN" w:bidi="ar"/>
        </w:rPr>
        <w:t>开标时间：2026年08月24日14:30（北京时间）</w:t>
      </w:r>
    </w:p>
    <w:p w14:paraId="006674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kern w:val="2"/>
          <w:sz w:val="32"/>
          <w:szCs w:val="32"/>
          <w:lang w:val="en-US" w:eastAsia="zh-CN" w:bidi="ar"/>
        </w:rPr>
      </w:pPr>
      <w:r>
        <w:rPr>
          <w:rFonts w:hint="eastAsia" w:ascii="方正仿宋_GBK" w:hAnsi="方正仿宋_GBK" w:eastAsia="方正仿宋_GBK" w:cs="方正仿宋_GBK"/>
          <w:b w:val="0"/>
          <w:kern w:val="2"/>
          <w:sz w:val="32"/>
          <w:szCs w:val="32"/>
          <w:lang w:val="en-US" w:eastAsia="zh-CN" w:bidi="ar"/>
        </w:rPr>
        <w:t>开标地点：重庆渝湘精密机械有限公司（四楼会议室）</w:t>
      </w:r>
    </w:p>
    <w:p w14:paraId="5D9069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方正楷体_GBK" w:hAnsi="方正楷体_GBK" w:eastAsia="方正楷体_GBK" w:cs="方正楷体_GBK"/>
          <w:b/>
          <w:bCs/>
          <w:kern w:val="2"/>
          <w:sz w:val="32"/>
          <w:szCs w:val="32"/>
          <w:lang w:val="en-US" w:eastAsia="zh-CN" w:bidi="ar"/>
        </w:rPr>
      </w:pPr>
      <w:r>
        <w:rPr>
          <w:rFonts w:hint="eastAsia" w:ascii="方正楷体_GBK" w:hAnsi="方正楷体_GBK" w:eastAsia="方正楷体_GBK" w:cs="方正楷体_GBK"/>
          <w:b/>
          <w:bCs/>
          <w:kern w:val="2"/>
          <w:sz w:val="32"/>
          <w:szCs w:val="32"/>
          <w:lang w:val="en-US" w:eastAsia="zh-CN" w:bidi="ar"/>
        </w:rPr>
        <w:t>（二）评标细则、时间及地点</w:t>
      </w:r>
    </w:p>
    <w:p w14:paraId="4E4A0B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kern w:val="2"/>
          <w:sz w:val="32"/>
          <w:szCs w:val="32"/>
          <w:lang w:val="en-US" w:eastAsia="zh-CN" w:bidi="ar"/>
        </w:rPr>
      </w:pPr>
      <w:r>
        <w:rPr>
          <w:rFonts w:hint="eastAsia" w:ascii="方正仿宋_GBK" w:hAnsi="方正仿宋_GBK" w:eastAsia="方正仿宋_GBK" w:cs="方正仿宋_GBK"/>
          <w:b w:val="0"/>
          <w:kern w:val="2"/>
          <w:sz w:val="32"/>
          <w:szCs w:val="32"/>
          <w:lang w:val="en-US" w:eastAsia="zh-CN" w:bidi="ar"/>
        </w:rPr>
        <w:t>评标办法：本项目采用最低价中标法，现场公开拆封所有有效响应文件，在全部通过资质、施工方案符合性审查的合格供应商中，选取总报价最低单位为本项目中选单位；若最低报价存在多家相同单位，采购人可组织二次报价择优确定。</w:t>
      </w:r>
    </w:p>
    <w:p w14:paraId="7807D5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kern w:val="2"/>
          <w:sz w:val="32"/>
          <w:szCs w:val="32"/>
          <w:lang w:val="en-US" w:eastAsia="zh-CN" w:bidi="ar"/>
        </w:rPr>
      </w:pPr>
      <w:r>
        <w:rPr>
          <w:rFonts w:hint="eastAsia" w:ascii="方正仿宋_GBK" w:hAnsi="方正仿宋_GBK" w:eastAsia="方正仿宋_GBK" w:cs="方正仿宋_GBK"/>
          <w:b w:val="0"/>
          <w:kern w:val="2"/>
          <w:sz w:val="32"/>
          <w:szCs w:val="32"/>
          <w:lang w:val="en-US" w:eastAsia="zh-CN" w:bidi="ar"/>
        </w:rPr>
        <w:t>正式评标时间：2026 年 08 月 24 日 14:30（北京时间）</w:t>
      </w:r>
    </w:p>
    <w:p w14:paraId="73DEC9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kern w:val="2"/>
          <w:sz w:val="32"/>
          <w:szCs w:val="32"/>
          <w:lang w:val="en-US" w:eastAsia="zh-CN" w:bidi="ar"/>
        </w:rPr>
      </w:pPr>
      <w:r>
        <w:rPr>
          <w:rFonts w:hint="eastAsia" w:ascii="方正仿宋_GBK" w:hAnsi="方正仿宋_GBK" w:eastAsia="方正仿宋_GBK" w:cs="方正仿宋_GBK"/>
          <w:b w:val="0"/>
          <w:kern w:val="2"/>
          <w:sz w:val="32"/>
          <w:szCs w:val="32"/>
          <w:lang w:val="en-US" w:eastAsia="zh-CN" w:bidi="ar"/>
        </w:rPr>
        <w:t>评标地点：重庆渝湘精密机械有限公司（四楼会议室）</w:t>
      </w:r>
    </w:p>
    <w:p w14:paraId="333E95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方正楷体_GBK" w:hAnsi="方正楷体_GBK" w:eastAsia="方正楷体_GBK" w:cs="方正楷体_GBK"/>
          <w:b/>
          <w:bCs/>
          <w:kern w:val="2"/>
          <w:sz w:val="32"/>
          <w:szCs w:val="32"/>
          <w:lang w:val="en-US" w:eastAsia="zh-CN" w:bidi="ar"/>
        </w:rPr>
      </w:pPr>
      <w:r>
        <w:rPr>
          <w:rFonts w:hint="eastAsia" w:ascii="方正楷体_GBK" w:hAnsi="方正楷体_GBK" w:eastAsia="方正楷体_GBK" w:cs="方正楷体_GBK"/>
          <w:b/>
          <w:bCs/>
          <w:kern w:val="2"/>
          <w:sz w:val="32"/>
          <w:szCs w:val="32"/>
          <w:lang w:val="en-US" w:eastAsia="zh-CN" w:bidi="ar"/>
        </w:rPr>
        <w:t>（三）公告发布媒介</w:t>
      </w:r>
    </w:p>
    <w:p w14:paraId="175FBC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kern w:val="2"/>
          <w:sz w:val="32"/>
          <w:szCs w:val="32"/>
          <w:lang w:val="en-US" w:eastAsia="zh-CN" w:bidi="ar"/>
        </w:rPr>
      </w:pPr>
      <w:r>
        <w:rPr>
          <w:rFonts w:hint="eastAsia" w:ascii="方正仿宋_GBK" w:hAnsi="方正仿宋_GBK" w:eastAsia="方正仿宋_GBK" w:cs="方正仿宋_GBK"/>
          <w:b w:val="0"/>
          <w:kern w:val="2"/>
          <w:sz w:val="32"/>
          <w:szCs w:val="32"/>
          <w:lang w:val="en-US" w:eastAsia="zh-CN" w:bidi="ar"/>
        </w:rPr>
        <w:t>本竞争性比选公告仅在重庆渝湘精密机械有限公司官方网站（http://www.cqgfyz.cn/）发布，采购文件同步线上下载、线下现场领取。</w:t>
      </w:r>
    </w:p>
    <w:p w14:paraId="42C439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方正黑体_GBK" w:hAnsi="方正黑体_GBK" w:eastAsia="方正黑体_GBK" w:cs="方正黑体_GBK"/>
          <w:b w:val="0"/>
          <w:kern w:val="2"/>
          <w:sz w:val="32"/>
          <w:szCs w:val="32"/>
          <w:lang w:val="en-US" w:eastAsia="zh-CN" w:bidi="ar"/>
        </w:rPr>
      </w:pPr>
      <w:r>
        <w:rPr>
          <w:rFonts w:hint="eastAsia" w:ascii="方正黑体_GBK" w:hAnsi="方正黑体_GBK" w:eastAsia="方正黑体_GBK" w:cs="方正黑体_GBK"/>
          <w:b w:val="0"/>
          <w:kern w:val="2"/>
          <w:sz w:val="32"/>
          <w:szCs w:val="32"/>
          <w:lang w:val="en-US" w:eastAsia="zh-CN" w:bidi="ar"/>
        </w:rPr>
        <w:t>五、</w:t>
      </w:r>
      <w:r>
        <w:rPr>
          <w:rFonts w:hint="default" w:ascii="方正黑体_GBK" w:hAnsi="方正黑体_GBK" w:eastAsia="方正黑体_GBK" w:cs="方正黑体_GBK"/>
          <w:b w:val="0"/>
          <w:kern w:val="2"/>
          <w:sz w:val="32"/>
          <w:szCs w:val="32"/>
          <w:lang w:val="en-US" w:eastAsia="zh-CN" w:bidi="ar"/>
        </w:rPr>
        <w:t>合同签订及付款方式</w:t>
      </w:r>
    </w:p>
    <w:p w14:paraId="635EA1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Calibri" w:hAnsi="Calibri" w:eastAsia="宋体" w:cs="Times New Roman"/>
          <w:kern w:val="2"/>
          <w:sz w:val="21"/>
          <w:szCs w:val="21"/>
        </w:rPr>
      </w:pPr>
      <w:r>
        <w:rPr>
          <w:rFonts w:hint="default" w:ascii="方正仿宋_GBK" w:hAnsi="方正仿宋_GBK" w:eastAsia="方正仿宋_GBK" w:cs="Times New Roman"/>
          <w:b w:val="0"/>
          <w:kern w:val="2"/>
          <w:sz w:val="32"/>
          <w:szCs w:val="32"/>
          <w:lang w:val="en-US" w:eastAsia="zh-CN" w:bidi="ar"/>
        </w:rPr>
        <w:t>1.中标单位须在收到中标通知书后5个工作日内与采购人签订施工合同；</w:t>
      </w:r>
    </w:p>
    <w:p w14:paraId="35BC57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Calibri" w:hAnsi="Calibri" w:eastAsia="宋体" w:cs="Times New Roman"/>
          <w:kern w:val="2"/>
          <w:sz w:val="21"/>
          <w:szCs w:val="21"/>
        </w:rPr>
      </w:pPr>
      <w:r>
        <w:rPr>
          <w:rFonts w:hint="eastAsia" w:ascii="方正仿宋_GBK" w:hAnsi="方正仿宋_GBK" w:eastAsia="方正仿宋_GBK" w:cs="Times New Roman"/>
          <w:b w:val="0"/>
          <w:kern w:val="2"/>
          <w:sz w:val="32"/>
          <w:szCs w:val="32"/>
          <w:lang w:val="en-US" w:eastAsia="zh-CN" w:bidi="ar"/>
        </w:rPr>
        <w:t>2</w:t>
      </w:r>
      <w:r>
        <w:rPr>
          <w:rFonts w:hint="default" w:ascii="方正仿宋_GBK" w:hAnsi="方正仿宋_GBK" w:eastAsia="方正仿宋_GBK" w:cs="Times New Roman"/>
          <w:b w:val="0"/>
          <w:kern w:val="2"/>
          <w:sz w:val="32"/>
          <w:szCs w:val="32"/>
          <w:lang w:val="en-US" w:eastAsia="zh-CN" w:bidi="ar"/>
        </w:rPr>
        <w:t>.施工完成并验收合格后，采购人支付合同总价的</w:t>
      </w:r>
      <w:r>
        <w:rPr>
          <w:rFonts w:hint="default" w:ascii="方正仿宋_GBK" w:hAnsi="方正仿宋_GBK" w:eastAsia="方正仿宋_GBK" w:cs="方正仿宋_GBK"/>
          <w:b w:val="0"/>
          <w:kern w:val="2"/>
          <w:sz w:val="32"/>
          <w:szCs w:val="32"/>
          <w:lang w:val="en-US" w:eastAsia="zh-CN" w:bidi="ar"/>
        </w:rPr>
        <w:t>9</w:t>
      </w:r>
      <w:r>
        <w:rPr>
          <w:rFonts w:hint="default" w:ascii="方正仿宋_GBK" w:hAnsi="方正仿宋_GBK" w:eastAsia="方正仿宋_GBK" w:cs="Times New Roman"/>
          <w:b w:val="0"/>
          <w:kern w:val="2"/>
          <w:sz w:val="32"/>
          <w:szCs w:val="32"/>
          <w:lang w:val="en-US" w:eastAsia="zh-CN" w:bidi="ar"/>
        </w:rPr>
        <w:t>5%；</w:t>
      </w:r>
    </w:p>
    <w:p w14:paraId="170F0C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Calibri" w:hAnsi="Calibri" w:eastAsia="宋体" w:cs="Times New Roman"/>
          <w:kern w:val="2"/>
          <w:sz w:val="21"/>
          <w:szCs w:val="21"/>
        </w:rPr>
      </w:pPr>
      <w:r>
        <w:rPr>
          <w:rFonts w:hint="eastAsia" w:ascii="方正仿宋_GBK" w:hAnsi="方正仿宋_GBK" w:eastAsia="方正仿宋_GBK" w:cs="Times New Roman"/>
          <w:b w:val="0"/>
          <w:kern w:val="2"/>
          <w:sz w:val="32"/>
          <w:szCs w:val="32"/>
          <w:lang w:val="en-US" w:eastAsia="zh-CN" w:bidi="ar"/>
        </w:rPr>
        <w:t>3</w:t>
      </w:r>
      <w:r>
        <w:rPr>
          <w:rFonts w:hint="default" w:ascii="方正仿宋_GBK" w:hAnsi="方正仿宋_GBK" w:eastAsia="方正仿宋_GBK" w:cs="Times New Roman"/>
          <w:b w:val="0"/>
          <w:kern w:val="2"/>
          <w:sz w:val="32"/>
          <w:szCs w:val="32"/>
          <w:lang w:val="en-US" w:eastAsia="zh-CN" w:bidi="ar"/>
        </w:rPr>
        <w:t>.剩余5%作为质量保修金，保修期满后无息退还；</w:t>
      </w:r>
    </w:p>
    <w:p w14:paraId="6F92A8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方正仿宋_GBK" w:hAnsi="方正仿宋_GBK" w:eastAsia="方正仿宋_GBK" w:cs="Times New Roman"/>
          <w:b w:val="0"/>
          <w:kern w:val="2"/>
          <w:sz w:val="32"/>
          <w:szCs w:val="32"/>
          <w:lang w:val="en-US" w:eastAsia="zh-CN" w:bidi="ar"/>
        </w:rPr>
      </w:pPr>
      <w:r>
        <w:rPr>
          <w:rFonts w:hint="eastAsia" w:ascii="方正仿宋_GBK" w:hAnsi="方正仿宋_GBK" w:eastAsia="方正仿宋_GBK" w:cs="Times New Roman"/>
          <w:b w:val="0"/>
          <w:kern w:val="2"/>
          <w:sz w:val="32"/>
          <w:szCs w:val="32"/>
          <w:lang w:val="en-US" w:eastAsia="zh-CN" w:bidi="ar"/>
        </w:rPr>
        <w:t>4</w:t>
      </w:r>
      <w:r>
        <w:rPr>
          <w:rFonts w:hint="default" w:ascii="方正仿宋_GBK" w:hAnsi="方正仿宋_GBK" w:eastAsia="方正仿宋_GBK" w:cs="Times New Roman"/>
          <w:b w:val="0"/>
          <w:kern w:val="2"/>
          <w:sz w:val="32"/>
          <w:szCs w:val="32"/>
          <w:lang w:val="en-US" w:eastAsia="zh-CN" w:bidi="ar"/>
        </w:rPr>
        <w:t>.付款前，施工单位须开具等额有效的</w:t>
      </w:r>
      <w:r>
        <w:rPr>
          <w:rFonts w:hint="default" w:ascii="方正仿宋_GBK" w:hAnsi="方正仿宋_GBK" w:eastAsia="方正仿宋_GBK" w:cs="Times New Roman"/>
          <w:b w:val="0"/>
          <w:kern w:val="2"/>
          <w:sz w:val="32"/>
          <w:szCs w:val="32"/>
          <w:highlight w:val="none"/>
          <w:lang w:val="en-US" w:eastAsia="zh-CN" w:bidi="ar"/>
        </w:rPr>
        <w:t>增值税专用发票</w:t>
      </w:r>
      <w:r>
        <w:rPr>
          <w:rFonts w:hint="default" w:ascii="方正仿宋_GBK" w:hAnsi="方正仿宋_GBK" w:eastAsia="方正仿宋_GBK" w:cs="Times New Roman"/>
          <w:b w:val="0"/>
          <w:kern w:val="2"/>
          <w:sz w:val="32"/>
          <w:szCs w:val="32"/>
          <w:lang w:val="en-US" w:eastAsia="zh-CN" w:bidi="ar"/>
        </w:rPr>
        <w:t>。</w:t>
      </w:r>
    </w:p>
    <w:p w14:paraId="4750D6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黑体_GBK" w:hAnsi="方正黑体_GBK" w:eastAsia="方正黑体_GBK" w:cs="方正黑体_GBK"/>
          <w:b w:val="0"/>
          <w:kern w:val="2"/>
          <w:sz w:val="32"/>
          <w:szCs w:val="32"/>
          <w:lang w:val="en-US" w:eastAsia="zh-CN" w:bidi="ar"/>
        </w:rPr>
      </w:pPr>
      <w:r>
        <w:rPr>
          <w:rFonts w:hint="eastAsia" w:ascii="方正黑体_GBK" w:hAnsi="方正黑体_GBK" w:eastAsia="方正黑体_GBK" w:cs="方正黑体_GBK"/>
          <w:b w:val="0"/>
          <w:kern w:val="2"/>
          <w:sz w:val="32"/>
          <w:szCs w:val="32"/>
          <w:lang w:val="en-US" w:eastAsia="zh-CN" w:bidi="ar"/>
        </w:rPr>
        <w:t>六、联系方式</w:t>
      </w:r>
    </w:p>
    <w:p w14:paraId="306AF1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kern w:val="2"/>
          <w:sz w:val="32"/>
          <w:szCs w:val="32"/>
          <w:lang w:val="en-US" w:eastAsia="zh-CN" w:bidi="ar"/>
        </w:rPr>
      </w:pPr>
      <w:r>
        <w:rPr>
          <w:rFonts w:hint="eastAsia" w:ascii="方正仿宋_GBK" w:hAnsi="方正仿宋_GBK" w:eastAsia="方正仿宋_GBK" w:cs="方正仿宋_GBK"/>
          <w:b w:val="0"/>
          <w:kern w:val="2"/>
          <w:sz w:val="32"/>
          <w:szCs w:val="32"/>
          <w:lang w:val="en-US" w:eastAsia="zh-CN" w:bidi="ar"/>
        </w:rPr>
        <w:t xml:space="preserve">采购人：重庆渝湘精密机械有限公司 </w:t>
      </w:r>
    </w:p>
    <w:p w14:paraId="3933BA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kern w:val="2"/>
          <w:sz w:val="32"/>
          <w:szCs w:val="32"/>
          <w:lang w:val="en-US" w:eastAsia="zh-CN" w:bidi="ar"/>
        </w:rPr>
      </w:pPr>
      <w:r>
        <w:rPr>
          <w:rFonts w:hint="eastAsia" w:ascii="方正仿宋_GBK" w:hAnsi="方正仿宋_GBK" w:eastAsia="方正仿宋_GBK" w:cs="方正仿宋_GBK"/>
          <w:b w:val="0"/>
          <w:kern w:val="2"/>
          <w:sz w:val="32"/>
          <w:szCs w:val="32"/>
          <w:lang w:val="en-US" w:eastAsia="zh-CN" w:bidi="ar"/>
        </w:rPr>
        <w:t xml:space="preserve">项目对接人：王老师 </w:t>
      </w:r>
    </w:p>
    <w:p w14:paraId="7C25CA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kern w:val="2"/>
          <w:sz w:val="32"/>
          <w:szCs w:val="32"/>
          <w:lang w:val="en-US" w:eastAsia="zh-CN" w:bidi="ar"/>
        </w:rPr>
      </w:pPr>
      <w:r>
        <w:rPr>
          <w:rFonts w:hint="eastAsia" w:ascii="方正仿宋_GBK" w:hAnsi="方正仿宋_GBK" w:eastAsia="方正仿宋_GBK" w:cs="方正仿宋_GBK"/>
          <w:b w:val="0"/>
          <w:kern w:val="2"/>
          <w:sz w:val="32"/>
          <w:szCs w:val="32"/>
          <w:lang w:val="en-US" w:eastAsia="zh-CN" w:bidi="ar"/>
        </w:rPr>
        <w:t>公司地址：重庆市涪陵区马鞍街道龙宏路4号</w:t>
      </w:r>
    </w:p>
    <w:p w14:paraId="1A579A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kern w:val="2"/>
          <w:sz w:val="32"/>
          <w:szCs w:val="32"/>
          <w:lang w:val="en-US" w:eastAsia="zh-CN" w:bidi="ar"/>
        </w:rPr>
      </w:pPr>
      <w:r>
        <w:rPr>
          <w:rFonts w:hint="eastAsia" w:ascii="方正仿宋_GBK" w:hAnsi="方正仿宋_GBK" w:eastAsia="方正仿宋_GBK" w:cs="方正仿宋_GBK"/>
          <w:b w:val="0"/>
          <w:kern w:val="2"/>
          <w:sz w:val="32"/>
          <w:szCs w:val="32"/>
          <w:lang w:val="en-US" w:eastAsia="zh-CN" w:bidi="ar"/>
        </w:rPr>
        <w:t>联系座机：023—87887219 18225219213</w:t>
      </w:r>
    </w:p>
    <w:p w14:paraId="738201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方正仿宋_GBK" w:hAnsi="方正仿宋_GBK" w:eastAsia="方正仿宋_GBK" w:cs="方正仿宋_GBK"/>
          <w:b w:val="0"/>
          <w:kern w:val="2"/>
          <w:sz w:val="32"/>
          <w:szCs w:val="32"/>
          <w:lang w:val="en-US" w:eastAsia="zh-CN" w:bidi="ar"/>
        </w:rPr>
      </w:pPr>
      <w:r>
        <w:rPr>
          <w:rFonts w:hint="eastAsia" w:ascii="方正仿宋_GBK" w:hAnsi="方正仿宋_GBK" w:eastAsia="方正仿宋_GBK" w:cs="方正仿宋_GBK"/>
          <w:b w:val="0"/>
          <w:kern w:val="2"/>
          <w:sz w:val="32"/>
          <w:szCs w:val="32"/>
          <w:lang w:val="en-US" w:eastAsia="zh-CN" w:bidi="ar"/>
        </w:rPr>
        <w:t>邮政编码：408000</w:t>
      </w:r>
    </w:p>
    <w:p w14:paraId="4D1D7F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方正仿宋_GBK" w:hAnsi="方正仿宋_GBK" w:eastAsia="方正仿宋_GBK" w:cs="方正仿宋_GBK"/>
          <w:b w:val="0"/>
          <w:kern w:val="2"/>
          <w:sz w:val="32"/>
          <w:szCs w:val="32"/>
          <w:lang w:val="en-US" w:eastAsia="zh-CN" w:bidi="ar"/>
        </w:rPr>
      </w:pPr>
    </w:p>
    <w:p w14:paraId="3EC697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right"/>
        <w:textAlignment w:val="auto"/>
        <w:rPr>
          <w:rFonts w:hint="eastAsia" w:ascii="方正仿宋_GBK" w:hAnsi="方正仿宋_GBK" w:eastAsia="方正仿宋_GBK" w:cs="方正仿宋_GBK"/>
          <w:b w:val="0"/>
          <w:kern w:val="2"/>
          <w:sz w:val="32"/>
          <w:szCs w:val="32"/>
          <w:lang w:val="en-US" w:eastAsia="zh-CN" w:bidi="ar"/>
        </w:rPr>
      </w:pPr>
      <w:r>
        <w:rPr>
          <w:rFonts w:hint="eastAsia" w:ascii="方正仿宋_GBK" w:hAnsi="方正仿宋_GBK" w:eastAsia="方正仿宋_GBK" w:cs="方正仿宋_GBK"/>
          <w:b w:val="0"/>
          <w:kern w:val="2"/>
          <w:sz w:val="32"/>
          <w:szCs w:val="32"/>
          <w:lang w:val="en-US" w:eastAsia="zh-CN" w:bidi="ar"/>
        </w:rPr>
        <w:t>重庆渝湘精密机械有限公司</w:t>
      </w:r>
    </w:p>
    <w:p w14:paraId="2CF965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right"/>
        <w:textAlignment w:val="auto"/>
        <w:rPr>
          <w:rFonts w:hint="eastAsia" w:ascii="方正仿宋_GBK" w:hAnsi="方正仿宋_GBK" w:eastAsia="方正仿宋_GBK" w:cs="方正仿宋_GBK"/>
          <w:b w:val="0"/>
          <w:kern w:val="2"/>
          <w:sz w:val="32"/>
          <w:szCs w:val="32"/>
          <w:lang w:val="en-US" w:eastAsia="zh-CN" w:bidi="ar"/>
        </w:rPr>
      </w:pPr>
      <w:r>
        <w:rPr>
          <w:rFonts w:hint="eastAsia" w:ascii="方正仿宋_GBK" w:hAnsi="方正仿宋_GBK" w:eastAsia="方正仿宋_GBK" w:cs="方正仿宋_GBK"/>
          <w:b w:val="0"/>
          <w:kern w:val="2"/>
          <w:sz w:val="32"/>
          <w:szCs w:val="32"/>
          <w:lang w:val="en-US" w:eastAsia="zh-CN" w:bidi="ar"/>
        </w:rPr>
        <w:t>2026年 8月 21日</w:t>
      </w:r>
    </w:p>
    <w:p w14:paraId="314B92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right"/>
        <w:textAlignment w:val="auto"/>
        <w:rPr>
          <w:rFonts w:hint="eastAsia" w:ascii="方正仿宋_GBK" w:hAnsi="方正仿宋_GBK" w:eastAsia="方正仿宋_GBK" w:cs="方正仿宋_GBK"/>
          <w:b w:val="0"/>
          <w:kern w:val="2"/>
          <w:sz w:val="32"/>
          <w:szCs w:val="32"/>
          <w:lang w:val="en-US" w:eastAsia="zh-CN" w:bidi="ar"/>
        </w:rPr>
      </w:pPr>
    </w:p>
    <w:p w14:paraId="19225A78">
      <w:pPr>
        <w:keepNext w:val="0"/>
        <w:keepLines w:val="0"/>
        <w:widowControl w:val="0"/>
        <w:suppressLineNumbers w:val="0"/>
        <w:spacing w:before="0" w:beforeAutospacing="0" w:after="0" w:afterAutospacing="0" w:line="560" w:lineRule="exact"/>
        <w:ind w:left="0" w:right="0" w:firstLine="640"/>
        <w:jc w:val="right"/>
        <w:rPr>
          <w:rFonts w:hint="eastAsia" w:ascii="方正仿宋_GBK" w:hAnsi="方正仿宋_GBK" w:eastAsia="方正仿宋_GBK" w:cs="方正仿宋_GBK"/>
          <w:b w:val="0"/>
          <w:kern w:val="2"/>
          <w:sz w:val="32"/>
          <w:szCs w:val="32"/>
          <w:lang w:val="en-US" w:eastAsia="zh-CN" w:bidi="ar"/>
        </w:rPr>
      </w:pPr>
    </w:p>
    <w:p w14:paraId="3C570E2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方正仿宋_GBK" w:hAnsi="方正仿宋_GBK" w:eastAsia="方正仿宋_GBK" w:cs="方正仿宋_GBK"/>
          <w:sz w:val="32"/>
          <w:szCs w:val="32"/>
          <w:lang w:val="en-US" w:eastAsia="zh-CN"/>
        </w:rPr>
      </w:pPr>
    </w:p>
    <w:p w14:paraId="62EB305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方正仿宋_GBK" w:hAnsi="方正仿宋_GBK" w:eastAsia="方正仿宋_GBK" w:cs="方正仿宋_GBK"/>
          <w:sz w:val="32"/>
          <w:szCs w:val="32"/>
          <w:lang w:val="en-US" w:eastAsia="zh-CN"/>
        </w:rPr>
      </w:pPr>
    </w:p>
    <w:p w14:paraId="2DE71BE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方正仿宋_GBK" w:hAnsi="方正仿宋_GBK" w:eastAsia="方正仿宋_GBK" w:cs="方正仿宋_GBK"/>
          <w:sz w:val="32"/>
          <w:szCs w:val="32"/>
          <w:lang w:val="en-US" w:eastAsia="zh-CN"/>
        </w:rPr>
      </w:pPr>
    </w:p>
    <w:p w14:paraId="1686EA1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方正仿宋_GBK" w:hAnsi="方正仿宋_GBK" w:eastAsia="方正仿宋_GBK" w:cs="方正仿宋_GBK"/>
          <w:sz w:val="32"/>
          <w:szCs w:val="32"/>
          <w:lang w:val="en-US" w:eastAsia="zh-CN"/>
        </w:rPr>
      </w:pPr>
    </w:p>
    <w:p w14:paraId="034C90B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方正仿宋_GBK" w:hAnsi="方正仿宋_GBK" w:eastAsia="方正仿宋_GBK" w:cs="方正仿宋_GBK"/>
          <w:sz w:val="32"/>
          <w:szCs w:val="32"/>
          <w:lang w:val="en-US" w:eastAsia="zh-CN"/>
        </w:rPr>
      </w:pPr>
    </w:p>
    <w:p w14:paraId="35B4EB8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方正仿宋_GBK" w:hAnsi="方正仿宋_GBK" w:eastAsia="方正仿宋_GBK" w:cs="方正仿宋_GBK"/>
          <w:sz w:val="32"/>
          <w:szCs w:val="32"/>
          <w:lang w:val="en-US" w:eastAsia="zh-CN"/>
        </w:rPr>
      </w:pPr>
    </w:p>
    <w:p w14:paraId="70F20BE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方正仿宋_GBK" w:hAnsi="方正仿宋_GBK" w:eastAsia="方正仿宋_GBK" w:cs="方正仿宋_GBK"/>
          <w:sz w:val="32"/>
          <w:szCs w:val="32"/>
          <w:lang w:val="en-US" w:eastAsia="zh-CN"/>
        </w:rPr>
      </w:pPr>
    </w:p>
    <w:p w14:paraId="21028FC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 xml:space="preserve">附件1： </w:t>
      </w:r>
    </w:p>
    <w:p w14:paraId="518E0EFB">
      <w:pPr>
        <w:keepNext w:val="0"/>
        <w:keepLines w:val="0"/>
        <w:pageBreakBefore w:val="0"/>
        <w:widowControl w:val="0"/>
        <w:tabs>
          <w:tab w:val="left" w:pos="6300"/>
        </w:tabs>
        <w:kinsoku/>
        <w:wordWrap/>
        <w:overflowPunct/>
        <w:topLinePunct w:val="0"/>
        <w:autoSpaceDE/>
        <w:autoSpaceDN/>
        <w:bidi w:val="0"/>
        <w:adjustRightInd/>
        <w:snapToGrid w:val="0"/>
        <w:spacing w:line="560" w:lineRule="exact"/>
        <w:ind w:firstLine="880" w:firstLineChars="200"/>
        <w:jc w:val="center"/>
        <w:textAlignment w:val="auto"/>
        <w:rPr>
          <w:rFonts w:hint="eastAsia" w:ascii="方正小标宋_GBK" w:hAnsi="方正小标宋_GBK" w:eastAsia="方正小标宋_GBK" w:cs="方正小标宋_GBK"/>
          <w:sz w:val="44"/>
          <w:szCs w:val="44"/>
          <w:lang w:val="en-US" w:eastAsia="zh-CN"/>
        </w:rPr>
      </w:pPr>
    </w:p>
    <w:p w14:paraId="0174F599">
      <w:pPr>
        <w:keepNext w:val="0"/>
        <w:keepLines w:val="0"/>
        <w:pageBreakBefore w:val="0"/>
        <w:widowControl w:val="0"/>
        <w:tabs>
          <w:tab w:val="left" w:pos="6300"/>
        </w:tabs>
        <w:kinsoku/>
        <w:wordWrap/>
        <w:overflowPunct/>
        <w:topLinePunct w:val="0"/>
        <w:autoSpaceDE/>
        <w:autoSpaceDN/>
        <w:bidi w:val="0"/>
        <w:adjustRightInd/>
        <w:snapToGrid w:val="0"/>
        <w:spacing w:line="560" w:lineRule="exact"/>
        <w:ind w:firstLine="560" w:firstLineChars="200"/>
        <w:jc w:val="center"/>
        <w:textAlignment w:val="auto"/>
        <w:rPr>
          <w:rFonts w:hint="eastAsia" w:ascii="方正小标宋_GBK" w:hAnsi="方正小标宋_GBK" w:eastAsia="方正小标宋_GBK" w:cs="方正小标宋_GBK"/>
          <w:sz w:val="44"/>
          <w:szCs w:val="44"/>
          <w:lang w:val="en-US" w:eastAsia="zh-CN"/>
        </w:rPr>
      </w:pPr>
      <w:r>
        <w:rPr>
          <w:rFonts w:hint="default"/>
          <w:sz w:val="28"/>
          <w:szCs w:val="36"/>
          <w:highlight w:val="yellow"/>
          <w:lang w:val="en-US" w:eastAsia="zh-CN"/>
        </w:rPr>
        <w:pict>
          <v:shape id="_x0000_s1029" o:spid="_x0000_s1029" o:spt="75" type="#_x0000_t75" style="position:absolute;left:0pt;margin-left:43.5pt;margin-top:-6pt;height:66pt;width:72.75pt;mso-wrap-distance-bottom:0pt;mso-wrap-distance-left:9pt;mso-wrap-distance-right:9pt;mso-wrap-distance-top:0pt;z-index:251659264;mso-width-relative:page;mso-height-relative:page;" o:ole="t" filled="f" o:preferrelative="t" stroked="f" coordsize="21600,21600">
            <v:path/>
            <v:fill on="f" focussize="0,0"/>
            <v:stroke on="f"/>
            <v:imagedata r:id="rId5" o:title=""/>
            <o:lock v:ext="edit" aspectratio="t"/>
            <w10:wrap type="square"/>
          </v:shape>
          <o:OLEObject Type="Embed" ProgID="Word.Document.12" ShapeID="_x0000_s1029" DrawAspect="Icon" ObjectID="_1468075725" r:id="rId4">
            <o:LockedField>false</o:LockedField>
          </o:OLEObject>
        </w:pict>
      </w:r>
    </w:p>
    <w:p w14:paraId="4E3DDD9D">
      <w:pPr>
        <w:keepNext w:val="0"/>
        <w:keepLines w:val="0"/>
        <w:pageBreakBefore w:val="0"/>
        <w:widowControl w:val="0"/>
        <w:tabs>
          <w:tab w:val="left" w:pos="6300"/>
        </w:tabs>
        <w:kinsoku/>
        <w:wordWrap/>
        <w:overflowPunct/>
        <w:topLinePunct w:val="0"/>
        <w:autoSpaceDE/>
        <w:autoSpaceDN/>
        <w:bidi w:val="0"/>
        <w:adjustRightInd/>
        <w:snapToGrid w:val="0"/>
        <w:spacing w:line="560" w:lineRule="exact"/>
        <w:ind w:firstLine="880" w:firstLineChars="200"/>
        <w:jc w:val="center"/>
        <w:textAlignment w:val="auto"/>
        <w:rPr>
          <w:rFonts w:hint="eastAsia" w:ascii="方正小标宋_GBK" w:hAnsi="方正小标宋_GBK" w:eastAsia="方正小标宋_GBK" w:cs="方正小标宋_GBK"/>
          <w:sz w:val="44"/>
          <w:szCs w:val="44"/>
          <w:lang w:val="en-US" w:eastAsia="zh-CN"/>
        </w:rPr>
      </w:pPr>
    </w:p>
    <w:p w14:paraId="1541C932">
      <w:pPr>
        <w:keepNext w:val="0"/>
        <w:keepLines w:val="0"/>
        <w:pageBreakBefore w:val="0"/>
        <w:widowControl w:val="0"/>
        <w:tabs>
          <w:tab w:val="left" w:pos="6300"/>
        </w:tabs>
        <w:kinsoku/>
        <w:wordWrap/>
        <w:overflowPunct/>
        <w:topLinePunct w:val="0"/>
        <w:autoSpaceDE/>
        <w:autoSpaceDN/>
        <w:bidi w:val="0"/>
        <w:adjustRightInd/>
        <w:snapToGrid w:val="0"/>
        <w:spacing w:line="560" w:lineRule="exact"/>
        <w:ind w:firstLine="880" w:firstLineChars="200"/>
        <w:jc w:val="center"/>
        <w:textAlignment w:val="auto"/>
        <w:rPr>
          <w:rFonts w:hint="eastAsia" w:ascii="方正小标宋_GBK" w:hAnsi="方正小标宋_GBK" w:eastAsia="方正小标宋_GBK" w:cs="方正小标宋_GBK"/>
          <w:sz w:val="44"/>
          <w:szCs w:val="44"/>
          <w:lang w:val="en-US" w:eastAsia="zh-CN"/>
        </w:rPr>
      </w:pPr>
    </w:p>
    <w:p w14:paraId="2883FEBA">
      <w:pPr>
        <w:keepNext w:val="0"/>
        <w:keepLines w:val="0"/>
        <w:pageBreakBefore w:val="0"/>
        <w:widowControl w:val="0"/>
        <w:tabs>
          <w:tab w:val="left" w:pos="6300"/>
        </w:tabs>
        <w:kinsoku/>
        <w:wordWrap/>
        <w:overflowPunct/>
        <w:topLinePunct w:val="0"/>
        <w:autoSpaceDE/>
        <w:autoSpaceDN/>
        <w:bidi w:val="0"/>
        <w:adjustRightInd/>
        <w:snapToGrid w:val="0"/>
        <w:spacing w:line="560" w:lineRule="exact"/>
        <w:ind w:firstLine="880" w:firstLineChars="200"/>
        <w:jc w:val="center"/>
        <w:textAlignment w:val="auto"/>
        <w:rPr>
          <w:rFonts w:hint="eastAsia" w:ascii="方正小标宋_GBK" w:hAnsi="方正小标宋_GBK" w:eastAsia="方正小标宋_GBK" w:cs="方正小标宋_GBK"/>
          <w:sz w:val="44"/>
          <w:szCs w:val="44"/>
          <w:lang w:val="en-US" w:eastAsia="zh-CN"/>
        </w:rPr>
      </w:pPr>
    </w:p>
    <w:p w14:paraId="7CDBB317">
      <w:pPr>
        <w:keepNext w:val="0"/>
        <w:keepLines w:val="0"/>
        <w:pageBreakBefore w:val="0"/>
        <w:widowControl w:val="0"/>
        <w:tabs>
          <w:tab w:val="left" w:pos="6300"/>
        </w:tabs>
        <w:kinsoku/>
        <w:wordWrap/>
        <w:overflowPunct/>
        <w:topLinePunct w:val="0"/>
        <w:autoSpaceDE/>
        <w:autoSpaceDN/>
        <w:bidi w:val="0"/>
        <w:adjustRightInd/>
        <w:snapToGrid w:val="0"/>
        <w:spacing w:line="560" w:lineRule="exact"/>
        <w:ind w:firstLine="880" w:firstLineChars="200"/>
        <w:jc w:val="center"/>
        <w:textAlignment w:val="auto"/>
        <w:rPr>
          <w:rFonts w:hint="eastAsia" w:ascii="方正小标宋_GBK" w:hAnsi="方正小标宋_GBK" w:eastAsia="方正小标宋_GBK" w:cs="方正小标宋_GBK"/>
          <w:sz w:val="44"/>
          <w:szCs w:val="44"/>
          <w:lang w:val="en-US" w:eastAsia="zh-CN"/>
        </w:rPr>
      </w:pPr>
    </w:p>
    <w:p w14:paraId="1BCD562B">
      <w:pPr>
        <w:keepNext w:val="0"/>
        <w:keepLines w:val="0"/>
        <w:pageBreakBefore w:val="0"/>
        <w:widowControl w:val="0"/>
        <w:tabs>
          <w:tab w:val="left" w:pos="6300"/>
        </w:tabs>
        <w:kinsoku/>
        <w:wordWrap/>
        <w:overflowPunct/>
        <w:topLinePunct w:val="0"/>
        <w:autoSpaceDE/>
        <w:autoSpaceDN/>
        <w:bidi w:val="0"/>
        <w:adjustRightInd/>
        <w:snapToGrid w:val="0"/>
        <w:spacing w:line="560" w:lineRule="exact"/>
        <w:ind w:firstLine="880" w:firstLineChars="200"/>
        <w:jc w:val="center"/>
        <w:textAlignment w:val="auto"/>
        <w:rPr>
          <w:rFonts w:hint="eastAsia" w:ascii="方正小标宋_GBK" w:hAnsi="方正小标宋_GBK" w:eastAsia="方正小标宋_GBK" w:cs="方正小标宋_GBK"/>
          <w:sz w:val="44"/>
          <w:szCs w:val="44"/>
          <w:lang w:val="en-US" w:eastAsia="zh-CN"/>
        </w:rPr>
      </w:pPr>
    </w:p>
    <w:p w14:paraId="5D904248">
      <w:pPr>
        <w:keepNext w:val="0"/>
        <w:keepLines w:val="0"/>
        <w:pageBreakBefore w:val="0"/>
        <w:widowControl w:val="0"/>
        <w:tabs>
          <w:tab w:val="left" w:pos="6300"/>
        </w:tabs>
        <w:kinsoku/>
        <w:wordWrap/>
        <w:overflowPunct/>
        <w:topLinePunct w:val="0"/>
        <w:autoSpaceDE/>
        <w:autoSpaceDN/>
        <w:bidi w:val="0"/>
        <w:adjustRightInd/>
        <w:snapToGrid w:val="0"/>
        <w:spacing w:line="560" w:lineRule="exact"/>
        <w:ind w:firstLine="880" w:firstLineChars="200"/>
        <w:jc w:val="center"/>
        <w:textAlignment w:val="auto"/>
        <w:rPr>
          <w:rFonts w:hint="eastAsia" w:ascii="方正小标宋_GBK" w:hAnsi="方正小标宋_GBK" w:eastAsia="方正小标宋_GBK" w:cs="方正小标宋_GBK"/>
          <w:sz w:val="44"/>
          <w:szCs w:val="44"/>
          <w:lang w:val="en-US" w:eastAsia="zh-CN"/>
        </w:rPr>
      </w:pPr>
    </w:p>
    <w:p w14:paraId="1409E310">
      <w:pPr>
        <w:keepNext w:val="0"/>
        <w:keepLines w:val="0"/>
        <w:pageBreakBefore w:val="0"/>
        <w:widowControl w:val="0"/>
        <w:tabs>
          <w:tab w:val="left" w:pos="6300"/>
        </w:tabs>
        <w:kinsoku/>
        <w:wordWrap/>
        <w:overflowPunct/>
        <w:topLinePunct w:val="0"/>
        <w:autoSpaceDE/>
        <w:autoSpaceDN/>
        <w:bidi w:val="0"/>
        <w:adjustRightInd/>
        <w:snapToGrid w:val="0"/>
        <w:spacing w:line="560" w:lineRule="exact"/>
        <w:ind w:firstLine="880" w:firstLineChars="200"/>
        <w:jc w:val="center"/>
        <w:textAlignment w:val="auto"/>
        <w:rPr>
          <w:rFonts w:hint="eastAsia" w:ascii="方正小标宋_GBK" w:hAnsi="方正小标宋_GBK" w:eastAsia="方正小标宋_GBK" w:cs="方正小标宋_GBK"/>
          <w:sz w:val="44"/>
          <w:szCs w:val="44"/>
          <w:lang w:val="en-US" w:eastAsia="zh-CN"/>
        </w:rPr>
      </w:pPr>
    </w:p>
    <w:p w14:paraId="46D6C60C">
      <w:pPr>
        <w:keepNext w:val="0"/>
        <w:keepLines w:val="0"/>
        <w:pageBreakBefore w:val="0"/>
        <w:widowControl w:val="0"/>
        <w:tabs>
          <w:tab w:val="left" w:pos="6300"/>
        </w:tabs>
        <w:kinsoku/>
        <w:wordWrap/>
        <w:overflowPunct/>
        <w:topLinePunct w:val="0"/>
        <w:autoSpaceDE/>
        <w:autoSpaceDN/>
        <w:bidi w:val="0"/>
        <w:adjustRightInd/>
        <w:snapToGrid w:val="0"/>
        <w:spacing w:line="560" w:lineRule="exact"/>
        <w:ind w:firstLine="880" w:firstLineChars="200"/>
        <w:jc w:val="center"/>
        <w:textAlignment w:val="auto"/>
        <w:rPr>
          <w:rFonts w:hint="eastAsia" w:ascii="方正小标宋_GBK" w:hAnsi="方正小标宋_GBK" w:eastAsia="方正小标宋_GBK" w:cs="方正小标宋_GBK"/>
          <w:sz w:val="44"/>
          <w:szCs w:val="44"/>
          <w:lang w:val="en-US" w:eastAsia="zh-CN"/>
        </w:rPr>
      </w:pPr>
    </w:p>
    <w:p w14:paraId="167E7059">
      <w:pPr>
        <w:keepNext w:val="0"/>
        <w:keepLines w:val="0"/>
        <w:pageBreakBefore w:val="0"/>
        <w:widowControl w:val="0"/>
        <w:tabs>
          <w:tab w:val="left" w:pos="6300"/>
        </w:tabs>
        <w:kinsoku/>
        <w:wordWrap/>
        <w:overflowPunct/>
        <w:topLinePunct w:val="0"/>
        <w:autoSpaceDE/>
        <w:autoSpaceDN/>
        <w:bidi w:val="0"/>
        <w:adjustRightInd/>
        <w:snapToGrid w:val="0"/>
        <w:spacing w:line="560" w:lineRule="exact"/>
        <w:ind w:firstLine="880" w:firstLineChars="200"/>
        <w:jc w:val="center"/>
        <w:textAlignment w:val="auto"/>
        <w:rPr>
          <w:rFonts w:hint="eastAsia" w:ascii="方正小标宋_GBK" w:hAnsi="方正小标宋_GBK" w:eastAsia="方正小标宋_GBK" w:cs="方正小标宋_GBK"/>
          <w:sz w:val="44"/>
          <w:szCs w:val="44"/>
          <w:lang w:val="en-US" w:eastAsia="zh-CN"/>
        </w:rPr>
      </w:pPr>
    </w:p>
    <w:p w14:paraId="0FA6F0C8">
      <w:pPr>
        <w:keepNext w:val="0"/>
        <w:keepLines w:val="0"/>
        <w:pageBreakBefore w:val="0"/>
        <w:widowControl w:val="0"/>
        <w:tabs>
          <w:tab w:val="left" w:pos="6300"/>
        </w:tabs>
        <w:kinsoku/>
        <w:wordWrap/>
        <w:overflowPunct/>
        <w:topLinePunct w:val="0"/>
        <w:autoSpaceDE/>
        <w:autoSpaceDN/>
        <w:bidi w:val="0"/>
        <w:adjustRightInd/>
        <w:snapToGrid w:val="0"/>
        <w:spacing w:line="560" w:lineRule="exact"/>
        <w:ind w:firstLine="880" w:firstLineChars="200"/>
        <w:jc w:val="center"/>
        <w:textAlignment w:val="auto"/>
        <w:rPr>
          <w:rFonts w:hint="eastAsia" w:ascii="方正小标宋_GBK" w:hAnsi="方正小标宋_GBK" w:eastAsia="方正小标宋_GBK" w:cs="方正小标宋_GBK"/>
          <w:sz w:val="44"/>
          <w:szCs w:val="44"/>
          <w:lang w:val="en-US" w:eastAsia="zh-CN"/>
        </w:rPr>
      </w:pPr>
    </w:p>
    <w:p w14:paraId="6DA77BCD">
      <w:pPr>
        <w:keepNext w:val="0"/>
        <w:keepLines w:val="0"/>
        <w:pageBreakBefore w:val="0"/>
        <w:widowControl w:val="0"/>
        <w:tabs>
          <w:tab w:val="left" w:pos="6300"/>
        </w:tabs>
        <w:kinsoku/>
        <w:wordWrap/>
        <w:overflowPunct/>
        <w:topLinePunct w:val="0"/>
        <w:autoSpaceDE/>
        <w:autoSpaceDN/>
        <w:bidi w:val="0"/>
        <w:adjustRightInd/>
        <w:snapToGrid w:val="0"/>
        <w:spacing w:line="560" w:lineRule="exact"/>
        <w:ind w:firstLine="880" w:firstLineChars="200"/>
        <w:jc w:val="center"/>
        <w:textAlignment w:val="auto"/>
        <w:rPr>
          <w:rFonts w:hint="eastAsia" w:ascii="方正小标宋_GBK" w:hAnsi="方正小标宋_GBK" w:eastAsia="方正小标宋_GBK" w:cs="方正小标宋_GBK"/>
          <w:sz w:val="44"/>
          <w:szCs w:val="44"/>
          <w:lang w:val="en-US" w:eastAsia="zh-CN"/>
        </w:rPr>
      </w:pPr>
    </w:p>
    <w:p w14:paraId="25A2F986">
      <w:pPr>
        <w:keepNext w:val="0"/>
        <w:keepLines w:val="0"/>
        <w:pageBreakBefore w:val="0"/>
        <w:widowControl w:val="0"/>
        <w:tabs>
          <w:tab w:val="left" w:pos="6300"/>
        </w:tabs>
        <w:kinsoku/>
        <w:wordWrap/>
        <w:overflowPunct/>
        <w:topLinePunct w:val="0"/>
        <w:autoSpaceDE/>
        <w:autoSpaceDN/>
        <w:bidi w:val="0"/>
        <w:adjustRightInd/>
        <w:snapToGrid w:val="0"/>
        <w:spacing w:line="560" w:lineRule="exact"/>
        <w:ind w:firstLine="880" w:firstLineChars="200"/>
        <w:jc w:val="center"/>
        <w:textAlignment w:val="auto"/>
        <w:rPr>
          <w:rFonts w:hint="eastAsia" w:ascii="方正小标宋_GBK" w:hAnsi="方正小标宋_GBK" w:eastAsia="方正小标宋_GBK" w:cs="方正小标宋_GBK"/>
          <w:sz w:val="44"/>
          <w:szCs w:val="44"/>
          <w:lang w:val="en-US" w:eastAsia="zh-CN"/>
        </w:rPr>
      </w:pPr>
    </w:p>
    <w:p w14:paraId="062E9CF6">
      <w:pPr>
        <w:keepNext w:val="0"/>
        <w:keepLines w:val="0"/>
        <w:pageBreakBefore w:val="0"/>
        <w:widowControl w:val="0"/>
        <w:tabs>
          <w:tab w:val="left" w:pos="6300"/>
        </w:tabs>
        <w:kinsoku/>
        <w:wordWrap/>
        <w:overflowPunct/>
        <w:topLinePunct w:val="0"/>
        <w:autoSpaceDE/>
        <w:autoSpaceDN/>
        <w:bidi w:val="0"/>
        <w:adjustRightInd/>
        <w:snapToGrid w:val="0"/>
        <w:spacing w:line="560" w:lineRule="exact"/>
        <w:jc w:val="both"/>
        <w:textAlignment w:val="auto"/>
        <w:rPr>
          <w:rFonts w:hint="eastAsia" w:ascii="方正小标宋_GBK" w:hAnsi="方正小标宋_GBK" w:eastAsia="方正小标宋_GBK" w:cs="方正小标宋_GBK"/>
          <w:sz w:val="44"/>
          <w:szCs w:val="44"/>
          <w:lang w:val="en-US" w:eastAsia="zh-CN"/>
        </w:rPr>
      </w:pPr>
    </w:p>
    <w:p w14:paraId="5AD74E01">
      <w:pPr>
        <w:keepNext w:val="0"/>
        <w:keepLines w:val="0"/>
        <w:pageBreakBefore w:val="0"/>
        <w:widowControl w:val="0"/>
        <w:tabs>
          <w:tab w:val="left" w:pos="6300"/>
        </w:tabs>
        <w:kinsoku/>
        <w:wordWrap/>
        <w:overflowPunct/>
        <w:topLinePunct w:val="0"/>
        <w:autoSpaceDE/>
        <w:autoSpaceDN/>
        <w:bidi w:val="0"/>
        <w:adjustRightInd/>
        <w:snapToGrid w:val="0"/>
        <w:spacing w:line="560" w:lineRule="exact"/>
        <w:ind w:firstLine="880" w:firstLineChars="200"/>
        <w:jc w:val="center"/>
        <w:textAlignment w:val="auto"/>
        <w:rPr>
          <w:rFonts w:hint="default" w:ascii="方正仿宋_GBK" w:hAnsi="方正仿宋_GBK" w:eastAsia="方正仿宋_GBK" w:cs="方正仿宋_GBK"/>
          <w:b/>
          <w:color w:val="auto"/>
          <w:sz w:val="32"/>
          <w:szCs w:val="32"/>
          <w:lang w:val="en-US"/>
        </w:rPr>
      </w:pPr>
      <w:r>
        <w:rPr>
          <w:rFonts w:hint="eastAsia" w:ascii="方正小标宋_GBK" w:hAnsi="方正小标宋_GBK" w:eastAsia="方正小标宋_GBK" w:cs="方正小标宋_GBK"/>
          <w:sz w:val="44"/>
          <w:szCs w:val="44"/>
          <w:lang w:val="en-US" w:eastAsia="zh-CN"/>
        </w:rPr>
        <w:t>竞争性比选报价函</w:t>
      </w:r>
    </w:p>
    <w:p w14:paraId="7421854C">
      <w:pPr>
        <w:widowControl/>
        <w:ind w:firstLine="420"/>
        <w:jc w:val="left"/>
        <w:rPr>
          <w:rFonts w:hint="eastAsia" w:ascii="方正仿宋_GBK" w:hAnsi="微软雅黑" w:eastAsia="方正仿宋_GBK" w:cs="宋体"/>
          <w:color w:val="333333"/>
          <w:kern w:val="0"/>
          <w:sz w:val="28"/>
          <w:szCs w:val="28"/>
        </w:rPr>
      </w:pPr>
    </w:p>
    <w:p w14:paraId="3DAB1EC3">
      <w:pPr>
        <w:widowControl/>
        <w:ind w:firstLine="420"/>
        <w:jc w:val="left"/>
        <w:rPr>
          <w:rFonts w:hint="default" w:ascii="宋体" w:hAnsi="宋体" w:eastAsia="方正仿宋_GBK" w:cs="宋体"/>
          <w:color w:val="333333"/>
          <w:kern w:val="0"/>
          <w:sz w:val="32"/>
          <w:szCs w:val="32"/>
          <w:u w:val="single"/>
          <w:lang w:val="en-US" w:eastAsia="zh-CN"/>
        </w:rPr>
      </w:pPr>
      <w:r>
        <w:rPr>
          <w:rFonts w:hint="eastAsia" w:ascii="方正仿宋_GBK" w:hAnsi="微软雅黑" w:eastAsia="方正仿宋_GBK" w:cs="宋体"/>
          <w:color w:val="333333"/>
          <w:kern w:val="0"/>
          <w:sz w:val="32"/>
          <w:szCs w:val="32"/>
        </w:rPr>
        <w:t xml:space="preserve">项 目 名  称： </w:t>
      </w:r>
      <w:r>
        <w:rPr>
          <w:rFonts w:hint="eastAsia" w:ascii="宋体" w:hAnsi="宋体" w:eastAsia="方正仿宋_GBK" w:cs="宋体"/>
          <w:color w:val="333333"/>
          <w:kern w:val="0"/>
          <w:sz w:val="32"/>
          <w:szCs w:val="32"/>
          <w:u w:val="single"/>
          <w:lang w:val="en-US" w:eastAsia="zh-CN"/>
        </w:rPr>
        <w:t xml:space="preserve">                                          </w:t>
      </w:r>
    </w:p>
    <w:p w14:paraId="187E65EB">
      <w:pPr>
        <w:widowControl/>
        <w:ind w:firstLine="420"/>
        <w:jc w:val="left"/>
        <w:rPr>
          <w:rFonts w:hint="eastAsia" w:ascii="方正仿宋_GBK" w:hAnsi="微软雅黑" w:eastAsia="方正仿宋_GBK" w:cs="宋体"/>
          <w:color w:val="333333"/>
          <w:kern w:val="0"/>
          <w:sz w:val="32"/>
          <w:szCs w:val="32"/>
          <w:u w:val="single"/>
          <w:lang w:val="en-US" w:eastAsia="zh-CN"/>
        </w:rPr>
      </w:pPr>
      <w:r>
        <w:rPr>
          <w:rFonts w:hint="eastAsia" w:ascii="方正仿宋_GBK" w:hAnsi="微软雅黑" w:eastAsia="方正仿宋_GBK" w:cs="宋体"/>
          <w:color w:val="333333"/>
          <w:kern w:val="0"/>
          <w:sz w:val="32"/>
          <w:szCs w:val="32"/>
        </w:rPr>
        <w:t>投标方（单位）：</w:t>
      </w:r>
      <w:r>
        <w:rPr>
          <w:rFonts w:hint="eastAsia" w:ascii="方正仿宋_GBK" w:hAnsi="微软雅黑" w:eastAsia="方正仿宋_GBK" w:cs="宋体"/>
          <w:color w:val="333333"/>
          <w:kern w:val="0"/>
          <w:sz w:val="32"/>
          <w:szCs w:val="32"/>
          <w:u w:val="single"/>
          <w:lang w:val="en-US" w:eastAsia="zh-CN"/>
        </w:rPr>
        <w:t xml:space="preserve">                                         </w:t>
      </w:r>
    </w:p>
    <w:p w14:paraId="31C018FE">
      <w:pPr>
        <w:widowControl/>
        <w:ind w:firstLine="420"/>
        <w:jc w:val="left"/>
        <w:rPr>
          <w:rFonts w:hint="eastAsia" w:ascii="方正仿宋_GBK" w:hAnsi="微软雅黑" w:eastAsia="方正仿宋_GBK" w:cs="宋体"/>
          <w:color w:val="333333"/>
          <w:kern w:val="0"/>
          <w:sz w:val="32"/>
          <w:szCs w:val="32"/>
          <w:u w:val="single"/>
          <w:lang w:val="en-US" w:eastAsia="zh-CN"/>
        </w:rPr>
      </w:pPr>
      <w:r>
        <w:rPr>
          <w:rFonts w:hint="eastAsia" w:ascii="方正仿宋_GBK" w:hAnsi="微软雅黑" w:eastAsia="方正仿宋_GBK" w:cs="宋体"/>
          <w:color w:val="333333"/>
          <w:kern w:val="0"/>
          <w:sz w:val="32"/>
          <w:szCs w:val="32"/>
          <w:u w:val="none"/>
          <w:lang w:val="en-US" w:eastAsia="zh-CN"/>
        </w:rPr>
        <w:t>投标人联系电话：</w:t>
      </w:r>
      <w:r>
        <w:rPr>
          <w:rFonts w:hint="eastAsia" w:ascii="方正仿宋_GBK" w:hAnsi="微软雅黑" w:eastAsia="方正仿宋_GBK" w:cs="宋体"/>
          <w:color w:val="333333"/>
          <w:kern w:val="0"/>
          <w:sz w:val="32"/>
          <w:szCs w:val="32"/>
          <w:u w:val="single"/>
          <w:lang w:val="en-US" w:eastAsia="zh-CN"/>
        </w:rPr>
        <w:t xml:space="preserve">                                         </w:t>
      </w:r>
    </w:p>
    <w:p w14:paraId="3FBB3CA7">
      <w:pPr>
        <w:keepNext w:val="0"/>
        <w:keepLines w:val="0"/>
        <w:pageBreakBefore w:val="0"/>
        <w:widowControl w:val="0"/>
        <w:tabs>
          <w:tab w:val="left" w:pos="6300"/>
        </w:tabs>
        <w:kinsoku/>
        <w:wordWrap/>
        <w:overflowPunct/>
        <w:topLinePunct w:val="0"/>
        <w:autoSpaceDE/>
        <w:autoSpaceDN/>
        <w:bidi w:val="0"/>
        <w:adjustRightInd/>
        <w:snapToGrid w:val="0"/>
        <w:spacing w:line="560" w:lineRule="exact"/>
        <w:ind w:firstLine="640" w:firstLineChars="200"/>
        <w:textAlignment w:val="auto"/>
        <w:rPr>
          <w:rFonts w:hint="default"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rPr>
        <w:t>我方收到____________________________（项目名称）的竞争性</w:t>
      </w:r>
      <w:r>
        <w:rPr>
          <w:rFonts w:hint="eastAsia" w:ascii="方正仿宋_GBK" w:hAnsi="方正仿宋_GBK" w:eastAsia="方正仿宋_GBK" w:cs="方正仿宋_GBK"/>
          <w:color w:val="auto"/>
          <w:sz w:val="32"/>
          <w:szCs w:val="32"/>
          <w:lang w:val="en-US" w:eastAsia="zh-CN"/>
        </w:rPr>
        <w:t>比选</w:t>
      </w:r>
      <w:r>
        <w:rPr>
          <w:rFonts w:hint="eastAsia" w:ascii="方正仿宋_GBK" w:hAnsi="方正仿宋_GBK" w:eastAsia="方正仿宋_GBK" w:cs="方正仿宋_GBK"/>
          <w:color w:val="auto"/>
          <w:sz w:val="32"/>
          <w:szCs w:val="32"/>
        </w:rPr>
        <w:t>文件，经详细研究，决定参加该项目的竞争</w:t>
      </w:r>
      <w:r>
        <w:rPr>
          <w:rFonts w:hint="eastAsia" w:ascii="方正仿宋_GBK" w:hAnsi="方正仿宋_GBK" w:eastAsia="方正仿宋_GBK" w:cs="方正仿宋_GBK"/>
          <w:color w:val="auto"/>
          <w:sz w:val="32"/>
          <w:szCs w:val="32"/>
          <w:lang w:val="en-US" w:eastAsia="zh-CN"/>
        </w:rPr>
        <w:t>比选</w:t>
      </w:r>
      <w:r>
        <w:rPr>
          <w:rFonts w:hint="eastAsia" w:ascii="方正仿宋_GBK" w:hAnsi="方正仿宋_GBK" w:eastAsia="方正仿宋_GBK" w:cs="方正仿宋_GBK"/>
          <w:color w:val="auto"/>
          <w:sz w:val="32"/>
          <w:szCs w:val="32"/>
        </w:rPr>
        <w:t>。愿意按照竞争性</w:t>
      </w:r>
      <w:r>
        <w:rPr>
          <w:rFonts w:hint="eastAsia" w:ascii="方正仿宋_GBK" w:hAnsi="方正仿宋_GBK" w:eastAsia="方正仿宋_GBK" w:cs="方正仿宋_GBK"/>
          <w:color w:val="auto"/>
          <w:sz w:val="32"/>
          <w:szCs w:val="32"/>
          <w:lang w:val="en-US" w:eastAsia="zh-CN"/>
        </w:rPr>
        <w:t>比选</w:t>
      </w:r>
      <w:r>
        <w:rPr>
          <w:rFonts w:hint="eastAsia" w:ascii="方正仿宋_GBK" w:hAnsi="方正仿宋_GBK" w:eastAsia="方正仿宋_GBK" w:cs="方正仿宋_GBK"/>
          <w:color w:val="auto"/>
          <w:sz w:val="32"/>
          <w:szCs w:val="32"/>
        </w:rPr>
        <w:t>文件中的一切要求，提供本项目的交货及技术服务，项目</w:t>
      </w:r>
      <w:r>
        <w:rPr>
          <w:rFonts w:hint="eastAsia" w:ascii="方正仿宋_GBK" w:hAnsi="方正仿宋_GBK" w:eastAsia="方正仿宋_GBK" w:cs="方正仿宋_GBK"/>
          <w:color w:val="auto"/>
          <w:sz w:val="32"/>
          <w:szCs w:val="32"/>
          <w:lang w:val="en-US" w:eastAsia="zh-CN"/>
        </w:rPr>
        <w:t>包干</w:t>
      </w:r>
      <w:r>
        <w:rPr>
          <w:rFonts w:hint="eastAsia" w:ascii="方正仿宋_GBK" w:hAnsi="方正仿宋_GBK" w:eastAsia="方正仿宋_GBK" w:cs="方正仿宋_GBK"/>
          <w:color w:val="auto"/>
          <w:sz w:val="32"/>
          <w:szCs w:val="32"/>
        </w:rPr>
        <w:t>报价（总价）为人民币大写：</w:t>
      </w:r>
      <w:r>
        <w:rPr>
          <w:rFonts w:hint="eastAsia" w:ascii="方正仿宋_GBK" w:hAnsi="方正仿宋_GBK" w:eastAsia="方正仿宋_GBK" w:cs="方正仿宋_GBK"/>
          <w:color w:val="auto"/>
          <w:sz w:val="32"/>
          <w:szCs w:val="32"/>
          <w:u w:val="single"/>
        </w:rPr>
        <w:t xml:space="preserve">    </w:t>
      </w:r>
      <w:r>
        <w:rPr>
          <w:rFonts w:hint="eastAsia" w:ascii="方正仿宋_GBK" w:hAnsi="方正仿宋_GBK" w:eastAsia="方正仿宋_GBK" w:cs="方正仿宋_GBK"/>
          <w:color w:val="auto"/>
          <w:sz w:val="32"/>
          <w:szCs w:val="32"/>
          <w:u w:val="single"/>
          <w:lang w:val="en-US" w:eastAsia="zh-CN"/>
        </w:rPr>
        <w:t xml:space="preserve">         </w:t>
      </w:r>
      <w:r>
        <w:rPr>
          <w:rFonts w:hint="eastAsia" w:ascii="方正仿宋_GBK" w:hAnsi="方正仿宋_GBK" w:eastAsia="方正仿宋_GBK" w:cs="方正仿宋_GBK"/>
          <w:color w:val="auto"/>
          <w:sz w:val="32"/>
          <w:szCs w:val="32"/>
          <w:u w:val="single"/>
        </w:rPr>
        <w:t xml:space="preserve">  </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rPr>
        <w:t>；人民币小写：</w:t>
      </w:r>
      <w:r>
        <w:rPr>
          <w:rFonts w:hint="eastAsia" w:ascii="方正仿宋_GBK" w:hAnsi="方正仿宋_GBK" w:eastAsia="方正仿宋_GBK" w:cs="方正仿宋_GBK"/>
          <w:color w:val="auto"/>
          <w:sz w:val="32"/>
          <w:szCs w:val="32"/>
          <w:u w:val="single"/>
        </w:rPr>
        <w:t xml:space="preserve">  </w:t>
      </w:r>
      <w:r>
        <w:rPr>
          <w:rFonts w:hint="eastAsia" w:ascii="方正仿宋_GBK" w:hAnsi="方正仿宋_GBK" w:eastAsia="方正仿宋_GBK" w:cs="方正仿宋_GBK"/>
          <w:color w:val="auto"/>
          <w:sz w:val="32"/>
          <w:szCs w:val="32"/>
          <w:u w:val="single"/>
          <w:lang w:val="en-US" w:eastAsia="zh-CN"/>
        </w:rPr>
        <w:t xml:space="preserve">    </w:t>
      </w:r>
      <w:r>
        <w:rPr>
          <w:rFonts w:hint="eastAsia" w:ascii="方正仿宋_GBK" w:hAnsi="方正仿宋_GBK" w:eastAsia="方正仿宋_GBK" w:cs="方正仿宋_GBK"/>
          <w:color w:val="auto"/>
          <w:sz w:val="32"/>
          <w:szCs w:val="32"/>
          <w:u w:val="single"/>
        </w:rPr>
        <w:t xml:space="preserve">  </w:t>
      </w:r>
      <w:r>
        <w:rPr>
          <w:rFonts w:hint="eastAsia" w:ascii="方正仿宋_GBK" w:hAnsi="方正仿宋_GBK" w:eastAsia="方正仿宋_GBK" w:cs="方正仿宋_GBK"/>
          <w:color w:val="auto"/>
          <w:sz w:val="32"/>
          <w:szCs w:val="32"/>
        </w:rPr>
        <w:t>元。</w:t>
      </w:r>
      <w:r>
        <w:rPr>
          <w:rFonts w:hint="eastAsia" w:ascii="方正仿宋_GBK" w:hAnsi="方正仿宋_GBK" w:eastAsia="方正仿宋_GBK" w:cs="方正仿宋_GBK"/>
          <w:color w:val="auto"/>
          <w:sz w:val="32"/>
          <w:szCs w:val="32"/>
          <w:lang w:val="en-US" w:eastAsia="zh-CN"/>
        </w:rPr>
        <w:t>此次报价含税。</w:t>
      </w:r>
    </w:p>
    <w:p w14:paraId="1EB707D4">
      <w:pPr>
        <w:keepNext w:val="0"/>
        <w:keepLines w:val="0"/>
        <w:pageBreakBefore w:val="0"/>
        <w:widowControl w:val="0"/>
        <w:tabs>
          <w:tab w:val="left" w:pos="6300"/>
        </w:tabs>
        <w:kinsoku/>
        <w:wordWrap/>
        <w:overflowPunct/>
        <w:topLinePunct w:val="0"/>
        <w:autoSpaceDE/>
        <w:autoSpaceDN/>
        <w:bidi w:val="0"/>
        <w:adjustRightInd/>
        <w:snapToGrid w:val="0"/>
        <w:spacing w:line="56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报价时间： </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rPr>
        <w:t>  年   </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rPr>
        <w:t> 月  </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rPr>
        <w:t>  日</w:t>
      </w:r>
    </w:p>
    <w:p w14:paraId="12676AF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方正仿宋_GBK" w:hAnsi="方正仿宋_GBK" w:eastAsia="方正仿宋_GBK" w:cs="方正仿宋_GBK"/>
          <w:color w:val="auto"/>
          <w:sz w:val="32"/>
          <w:szCs w:val="32"/>
        </w:rPr>
      </w:pPr>
    </w:p>
    <w:p w14:paraId="397ECAD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 xml:space="preserve">                                      （公章）</w:t>
      </w:r>
    </w:p>
    <w:p w14:paraId="240A92E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rPr>
        <w:t xml:space="preserve">                          </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rPr>
        <w:t xml:space="preserve"> 年  </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rPr>
        <w:t xml:space="preserve">月  </w:t>
      </w:r>
      <w:r>
        <w:rPr>
          <w:rFonts w:hint="eastAsia" w:ascii="方正仿宋_GBK" w:hAnsi="方正仿宋_GBK" w:eastAsia="方正仿宋_GBK" w:cs="方正仿宋_GBK"/>
          <w:color w:val="auto"/>
          <w:sz w:val="32"/>
          <w:szCs w:val="32"/>
          <w:lang w:val="en-US" w:eastAsia="zh-CN"/>
        </w:rPr>
        <w:t xml:space="preserve"> 日</w:t>
      </w:r>
    </w:p>
    <w:p w14:paraId="79DE560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方正仿宋_GBK" w:hAnsi="方正仿宋_GBK" w:eastAsia="方正仿宋_GBK" w:cs="方正仿宋_GBK"/>
          <w:color w:val="auto"/>
          <w:sz w:val="32"/>
          <w:szCs w:val="32"/>
          <w:lang w:val="en-US" w:eastAsia="zh-CN"/>
        </w:rPr>
      </w:pPr>
    </w:p>
    <w:p w14:paraId="7CC4413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方正仿宋_GBK" w:hAnsi="方正仿宋_GBK" w:eastAsia="方正仿宋_GBK" w:cs="方正仿宋_GBK"/>
          <w:color w:val="auto"/>
          <w:sz w:val="32"/>
          <w:szCs w:val="32"/>
          <w:lang w:val="en-US" w:eastAsia="zh-CN"/>
        </w:rPr>
      </w:pPr>
    </w:p>
    <w:p w14:paraId="5460789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方正仿宋_GBK" w:hAnsi="方正仿宋_GBK" w:eastAsia="方正仿宋_GBK" w:cs="方正仿宋_GBK"/>
          <w:color w:val="auto"/>
          <w:sz w:val="32"/>
          <w:szCs w:val="32"/>
          <w:lang w:val="en-US" w:eastAsia="zh-CN"/>
        </w:rPr>
      </w:pPr>
    </w:p>
    <w:p w14:paraId="424280B3">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方正仿宋_GBK" w:hAnsi="宋体" w:eastAsia="方正仿宋_GBK"/>
          <w:color w:val="auto"/>
          <w:sz w:val="32"/>
          <w:szCs w:val="32"/>
          <w:lang w:val="en-US" w:eastAsia="zh-CN"/>
        </w:rPr>
      </w:pPr>
    </w:p>
    <w:p w14:paraId="69C74C2A">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方正仿宋_GBK" w:hAnsi="宋体" w:eastAsia="方正仿宋_GBK"/>
          <w:color w:val="auto"/>
          <w:sz w:val="32"/>
          <w:szCs w:val="32"/>
          <w:lang w:val="en-US" w:eastAsia="zh-CN"/>
        </w:rPr>
      </w:pPr>
    </w:p>
    <w:p w14:paraId="0CBE6AA6">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方正仿宋_GBK" w:hAnsi="宋体" w:eastAsia="方正仿宋_GBK"/>
          <w:color w:val="auto"/>
          <w:sz w:val="32"/>
          <w:szCs w:val="32"/>
          <w:lang w:val="en-US" w:eastAsia="zh-CN"/>
        </w:rPr>
      </w:pPr>
    </w:p>
    <w:p w14:paraId="0904E81B">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方正仿宋_GBK" w:hAnsi="宋体" w:eastAsia="方正仿宋_GBK"/>
          <w:color w:val="auto"/>
          <w:sz w:val="32"/>
          <w:szCs w:val="32"/>
          <w:lang w:val="en-US" w:eastAsia="zh-CN"/>
        </w:rPr>
      </w:pPr>
    </w:p>
    <w:p w14:paraId="0CEE11F2">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方正仿宋_GBK" w:hAnsi="宋体" w:eastAsia="方正仿宋_GBK"/>
          <w:color w:val="auto"/>
          <w:sz w:val="32"/>
          <w:szCs w:val="32"/>
          <w:lang w:val="en-US" w:eastAsia="zh-CN"/>
        </w:rPr>
      </w:pPr>
    </w:p>
    <w:p w14:paraId="14203462">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方正仿宋_GBK" w:hAnsi="宋体" w:eastAsia="方正仿宋_GBK"/>
          <w:color w:val="auto"/>
          <w:sz w:val="32"/>
          <w:szCs w:val="32"/>
          <w:lang w:val="en-US" w:eastAsia="zh-CN"/>
        </w:rPr>
      </w:pPr>
    </w:p>
    <w:p w14:paraId="6DD7980E">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auto"/>
        <w:rPr>
          <w:rFonts w:hint="eastAsia" w:ascii="方正仿宋_GBK" w:hAnsi="宋体" w:eastAsia="方正仿宋_GBK"/>
          <w:color w:val="auto"/>
          <w:sz w:val="32"/>
          <w:szCs w:val="32"/>
          <w:lang w:val="en-US" w:eastAsia="zh-CN"/>
        </w:rPr>
      </w:pPr>
      <w:r>
        <w:rPr>
          <w:rFonts w:hint="eastAsia" w:ascii="方正仿宋_GBK" w:hAnsi="宋体" w:eastAsia="方正仿宋_GBK"/>
          <w:color w:val="auto"/>
          <w:sz w:val="32"/>
          <w:szCs w:val="32"/>
          <w:lang w:val="en-US" w:eastAsia="zh-CN"/>
        </w:rPr>
        <w:t>附件2：</w:t>
      </w:r>
    </w:p>
    <w:p w14:paraId="062E1A31">
      <w:pPr>
        <w:keepNext w:val="0"/>
        <w:keepLines w:val="0"/>
        <w:pageBreakBefore w:val="0"/>
        <w:widowControl/>
        <w:kinsoku/>
        <w:wordWrap/>
        <w:overflowPunct/>
        <w:topLinePunct w:val="0"/>
        <w:autoSpaceDE/>
        <w:autoSpaceDN/>
        <w:bidi w:val="0"/>
        <w:adjustRightInd/>
        <w:snapToGrid/>
        <w:spacing w:line="620" w:lineRule="exact"/>
        <w:ind w:firstLine="0" w:firstLineChars="0"/>
        <w:jc w:val="center"/>
        <w:textAlignment w:val="auto"/>
        <w:rPr>
          <w:rFonts w:hint="eastAsia"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color w:val="auto"/>
          <w:sz w:val="44"/>
          <w:szCs w:val="44"/>
        </w:rPr>
        <w:t>法定代表人身份证明书</w:t>
      </w:r>
    </w:p>
    <w:p w14:paraId="29996458">
      <w:pPr>
        <w:tabs>
          <w:tab w:val="left" w:pos="6300"/>
        </w:tabs>
        <w:snapToGrid w:val="0"/>
        <w:spacing w:line="500" w:lineRule="exact"/>
        <w:ind w:firstLine="570"/>
        <w:rPr>
          <w:rFonts w:hint="eastAsia" w:ascii="方正仿宋_GBK" w:hAnsi="宋体" w:eastAsia="方正仿宋_GBK"/>
          <w:color w:val="auto"/>
          <w:sz w:val="24"/>
        </w:rPr>
      </w:pPr>
    </w:p>
    <w:p w14:paraId="2BB622AC">
      <w:pPr>
        <w:keepNext w:val="0"/>
        <w:keepLines w:val="0"/>
        <w:pageBreakBefore w:val="0"/>
        <w:widowControl w:val="0"/>
        <w:tabs>
          <w:tab w:val="left" w:pos="6300"/>
        </w:tabs>
        <w:kinsoku/>
        <w:wordWrap/>
        <w:overflowPunct/>
        <w:topLinePunct w:val="0"/>
        <w:autoSpaceDE/>
        <w:autoSpaceDN/>
        <w:bidi w:val="0"/>
        <w:adjustRightInd/>
        <w:snapToGrid w:val="0"/>
        <w:spacing w:line="500" w:lineRule="exact"/>
        <w:ind w:firstLine="0"/>
        <w:textAlignment w:val="auto"/>
        <w:rPr>
          <w:rFonts w:hint="eastAsia" w:ascii="方正仿宋_GBK" w:hAnsi="宋体" w:eastAsia="方正仿宋_GBK"/>
          <w:color w:val="auto"/>
          <w:sz w:val="28"/>
          <w:szCs w:val="28"/>
        </w:rPr>
      </w:pPr>
      <w:r>
        <w:rPr>
          <w:rFonts w:hint="eastAsia" w:ascii="方正仿宋_GBK" w:hAnsi="宋体" w:eastAsia="方正仿宋_GBK"/>
          <w:color w:val="auto"/>
          <w:sz w:val="28"/>
          <w:szCs w:val="28"/>
        </w:rPr>
        <w:t>谈判项目名称：</w:t>
      </w:r>
      <w:r>
        <w:rPr>
          <w:rFonts w:hint="eastAsia" w:ascii="方正仿宋_GBK" w:hAnsi="宋体" w:eastAsia="方正仿宋_GBK"/>
          <w:color w:val="auto"/>
          <w:sz w:val="28"/>
          <w:szCs w:val="28"/>
          <w:u w:val="single"/>
        </w:rPr>
        <w:t xml:space="preserve">                                                </w:t>
      </w:r>
    </w:p>
    <w:p w14:paraId="5D8C96A0">
      <w:pPr>
        <w:tabs>
          <w:tab w:val="left" w:pos="6300"/>
        </w:tabs>
        <w:snapToGrid w:val="0"/>
        <w:spacing w:line="500" w:lineRule="exact"/>
        <w:ind w:firstLine="570"/>
        <w:rPr>
          <w:rFonts w:hint="eastAsia" w:ascii="方正仿宋_GBK" w:hAnsi="宋体" w:eastAsia="方正仿宋_GBK"/>
          <w:color w:val="auto"/>
          <w:sz w:val="28"/>
          <w:szCs w:val="28"/>
        </w:rPr>
      </w:pPr>
    </w:p>
    <w:p w14:paraId="5A78C2D3">
      <w:pPr>
        <w:tabs>
          <w:tab w:val="left" w:pos="6300"/>
        </w:tabs>
        <w:snapToGrid w:val="0"/>
        <w:spacing w:line="500" w:lineRule="exact"/>
        <w:rPr>
          <w:rFonts w:hint="eastAsia" w:ascii="方正仿宋_GBK" w:hAnsi="宋体" w:eastAsia="方正仿宋_GBK"/>
          <w:color w:val="auto"/>
          <w:sz w:val="28"/>
          <w:szCs w:val="28"/>
        </w:rPr>
      </w:pPr>
      <w:r>
        <w:rPr>
          <w:rFonts w:hint="eastAsia" w:ascii="方正仿宋_GBK" w:hAnsi="宋体" w:eastAsia="方正仿宋_GBK"/>
          <w:color w:val="auto"/>
          <w:sz w:val="28"/>
          <w:szCs w:val="28"/>
        </w:rPr>
        <w:t>致：</w:t>
      </w:r>
      <w:r>
        <w:rPr>
          <w:rFonts w:hint="eastAsia" w:ascii="方正仿宋_GBK" w:hAnsi="宋体" w:eastAsia="方正仿宋_GBK"/>
          <w:color w:val="auto"/>
          <w:sz w:val="28"/>
          <w:szCs w:val="28"/>
          <w:u w:val="single"/>
        </w:rPr>
        <w:t xml:space="preserve">                     </w:t>
      </w:r>
      <w:r>
        <w:rPr>
          <w:rFonts w:hint="eastAsia" w:ascii="方正仿宋_GBK" w:hAnsi="宋体" w:eastAsia="方正仿宋_GBK"/>
          <w:color w:val="auto"/>
          <w:sz w:val="28"/>
          <w:szCs w:val="28"/>
        </w:rPr>
        <w:t>（采购代理机构名称）：</w:t>
      </w:r>
    </w:p>
    <w:p w14:paraId="515816AE">
      <w:pPr>
        <w:tabs>
          <w:tab w:val="left" w:pos="6300"/>
        </w:tabs>
        <w:snapToGrid w:val="0"/>
        <w:spacing w:line="500" w:lineRule="exact"/>
        <w:ind w:firstLine="570"/>
        <w:rPr>
          <w:rFonts w:hint="eastAsia" w:ascii="方正仿宋_GBK" w:hAnsi="宋体" w:eastAsia="方正仿宋_GBK"/>
          <w:color w:val="auto"/>
          <w:sz w:val="28"/>
          <w:szCs w:val="28"/>
        </w:rPr>
      </w:pPr>
      <w:r>
        <w:rPr>
          <w:rFonts w:hint="eastAsia" w:ascii="方正仿宋_GBK" w:hAnsi="宋体" w:eastAsia="方正仿宋_GBK"/>
          <w:color w:val="auto"/>
          <w:sz w:val="28"/>
          <w:szCs w:val="28"/>
          <w:u w:val="single"/>
        </w:rPr>
        <w:t xml:space="preserve">        </w:t>
      </w:r>
      <w:r>
        <w:rPr>
          <w:rFonts w:hint="eastAsia" w:ascii="方正仿宋_GBK" w:hAnsi="宋体" w:eastAsia="方正仿宋_GBK"/>
          <w:color w:val="auto"/>
          <w:sz w:val="28"/>
          <w:szCs w:val="28"/>
        </w:rPr>
        <w:t>（法定代表人姓名）在</w:t>
      </w:r>
      <w:r>
        <w:rPr>
          <w:rFonts w:hint="eastAsia" w:ascii="方正仿宋_GBK" w:hAnsi="宋体" w:eastAsia="方正仿宋_GBK"/>
          <w:color w:val="auto"/>
          <w:sz w:val="28"/>
          <w:szCs w:val="28"/>
          <w:u w:val="single"/>
        </w:rPr>
        <w:t xml:space="preserve">                       </w:t>
      </w:r>
      <w:r>
        <w:rPr>
          <w:rFonts w:hint="eastAsia" w:ascii="方正仿宋_GBK" w:hAnsi="宋体" w:eastAsia="方正仿宋_GBK"/>
          <w:color w:val="auto"/>
          <w:sz w:val="28"/>
          <w:szCs w:val="28"/>
        </w:rPr>
        <w:t>（供应商名称）任</w:t>
      </w:r>
      <w:r>
        <w:rPr>
          <w:rFonts w:hint="eastAsia" w:ascii="方正仿宋_GBK" w:hAnsi="宋体" w:eastAsia="方正仿宋_GBK"/>
          <w:color w:val="auto"/>
          <w:sz w:val="28"/>
          <w:szCs w:val="28"/>
          <w:u w:val="single"/>
        </w:rPr>
        <w:t xml:space="preserve">    </w:t>
      </w:r>
      <w:r>
        <w:rPr>
          <w:rFonts w:hint="eastAsia" w:ascii="方正仿宋_GBK" w:hAnsi="宋体" w:eastAsia="方正仿宋_GBK"/>
          <w:color w:val="auto"/>
          <w:sz w:val="28"/>
          <w:szCs w:val="28"/>
        </w:rPr>
        <w:t>（职务名称）职务，是（供应商名称）</w:t>
      </w:r>
      <w:r>
        <w:rPr>
          <w:rFonts w:hint="eastAsia" w:ascii="方正仿宋_GBK" w:hAnsi="宋体" w:eastAsia="方正仿宋_GBK"/>
          <w:color w:val="auto"/>
          <w:sz w:val="28"/>
          <w:szCs w:val="28"/>
          <w:u w:val="single"/>
        </w:rPr>
        <w:t xml:space="preserve">              </w:t>
      </w:r>
      <w:r>
        <w:rPr>
          <w:rFonts w:hint="eastAsia" w:ascii="方正仿宋_GBK" w:hAnsi="宋体" w:eastAsia="方正仿宋_GBK"/>
          <w:color w:val="auto"/>
          <w:sz w:val="28"/>
          <w:szCs w:val="28"/>
        </w:rPr>
        <w:t>的法定代表人。</w:t>
      </w:r>
    </w:p>
    <w:p w14:paraId="10636167">
      <w:pPr>
        <w:tabs>
          <w:tab w:val="left" w:pos="6300"/>
        </w:tabs>
        <w:snapToGrid w:val="0"/>
        <w:spacing w:line="500" w:lineRule="exact"/>
        <w:ind w:firstLine="570"/>
        <w:rPr>
          <w:rFonts w:hint="eastAsia" w:ascii="方正仿宋_GBK" w:hAnsi="宋体" w:eastAsia="方正仿宋_GBK"/>
          <w:color w:val="auto"/>
          <w:sz w:val="28"/>
          <w:szCs w:val="28"/>
        </w:rPr>
      </w:pPr>
    </w:p>
    <w:p w14:paraId="745A38BE">
      <w:pPr>
        <w:tabs>
          <w:tab w:val="left" w:pos="6300"/>
        </w:tabs>
        <w:snapToGrid w:val="0"/>
        <w:spacing w:line="500" w:lineRule="exact"/>
        <w:ind w:firstLine="570"/>
        <w:rPr>
          <w:rFonts w:hint="eastAsia" w:ascii="方正仿宋_GBK" w:hAnsi="宋体" w:eastAsia="方正仿宋_GBK"/>
          <w:color w:val="auto"/>
          <w:sz w:val="28"/>
          <w:szCs w:val="28"/>
        </w:rPr>
      </w:pPr>
      <w:r>
        <w:rPr>
          <w:rFonts w:hint="eastAsia" w:ascii="方正仿宋_GBK" w:hAnsi="宋体" w:eastAsia="方正仿宋_GBK"/>
          <w:color w:val="auto"/>
          <w:sz w:val="28"/>
          <w:szCs w:val="28"/>
        </w:rPr>
        <w:t>特此证明。</w:t>
      </w:r>
    </w:p>
    <w:p w14:paraId="15930049">
      <w:pPr>
        <w:tabs>
          <w:tab w:val="left" w:pos="6300"/>
        </w:tabs>
        <w:snapToGrid w:val="0"/>
        <w:spacing w:line="500" w:lineRule="exact"/>
        <w:ind w:firstLine="570"/>
        <w:rPr>
          <w:rFonts w:hint="eastAsia" w:ascii="方正仿宋_GBK" w:hAnsi="宋体" w:eastAsia="方正仿宋_GBK"/>
          <w:color w:val="auto"/>
          <w:sz w:val="28"/>
          <w:szCs w:val="28"/>
        </w:rPr>
      </w:pPr>
    </w:p>
    <w:p w14:paraId="64F30902">
      <w:pPr>
        <w:tabs>
          <w:tab w:val="left" w:pos="6300"/>
        </w:tabs>
        <w:snapToGrid w:val="0"/>
        <w:spacing w:line="500" w:lineRule="exact"/>
        <w:ind w:firstLine="570"/>
        <w:rPr>
          <w:rFonts w:hint="eastAsia" w:ascii="方正仿宋_GBK" w:hAnsi="宋体" w:eastAsia="方正仿宋_GBK"/>
          <w:color w:val="auto"/>
          <w:sz w:val="28"/>
          <w:szCs w:val="28"/>
        </w:rPr>
      </w:pPr>
    </w:p>
    <w:p w14:paraId="23967ECA">
      <w:pPr>
        <w:tabs>
          <w:tab w:val="left" w:pos="6300"/>
        </w:tabs>
        <w:snapToGrid w:val="0"/>
        <w:spacing w:line="500" w:lineRule="exact"/>
        <w:ind w:firstLine="570"/>
        <w:rPr>
          <w:rFonts w:hint="eastAsia" w:ascii="方正仿宋_GBK" w:hAnsi="宋体" w:eastAsia="方正仿宋_GBK"/>
          <w:color w:val="auto"/>
          <w:sz w:val="28"/>
          <w:szCs w:val="28"/>
        </w:rPr>
      </w:pPr>
    </w:p>
    <w:p w14:paraId="1277C406">
      <w:pPr>
        <w:tabs>
          <w:tab w:val="left" w:pos="6300"/>
        </w:tabs>
        <w:snapToGrid w:val="0"/>
        <w:spacing w:line="500" w:lineRule="exact"/>
        <w:ind w:firstLine="570"/>
        <w:rPr>
          <w:rFonts w:hint="eastAsia" w:ascii="方正仿宋_GBK" w:hAnsi="宋体" w:eastAsia="方正仿宋_GBK"/>
          <w:color w:val="auto"/>
          <w:sz w:val="28"/>
          <w:szCs w:val="28"/>
        </w:rPr>
      </w:pPr>
      <w:r>
        <w:rPr>
          <w:rFonts w:hint="eastAsia" w:ascii="方正仿宋_GBK" w:hAnsi="宋体" w:eastAsia="方正仿宋_GBK"/>
          <w:color w:val="auto"/>
          <w:sz w:val="28"/>
          <w:szCs w:val="28"/>
        </w:rPr>
        <w:t xml:space="preserve">                                             </w:t>
      </w:r>
      <w:r>
        <w:rPr>
          <w:rFonts w:hint="eastAsia" w:ascii="方正仿宋_GBK" w:hAnsi="宋体" w:eastAsia="方正仿宋_GBK"/>
          <w:color w:val="auto"/>
          <w:sz w:val="28"/>
          <w:szCs w:val="28"/>
          <w:lang w:val="en-US" w:eastAsia="zh-CN"/>
        </w:rPr>
        <w:t xml:space="preserve"> </w:t>
      </w:r>
      <w:r>
        <w:rPr>
          <w:rFonts w:hint="eastAsia" w:ascii="方正仿宋_GBK" w:hAnsi="宋体" w:eastAsia="方正仿宋_GBK"/>
          <w:color w:val="auto"/>
          <w:sz w:val="28"/>
          <w:szCs w:val="28"/>
        </w:rPr>
        <w:t>（公章）</w:t>
      </w:r>
    </w:p>
    <w:p w14:paraId="2A0B60BC">
      <w:pPr>
        <w:tabs>
          <w:tab w:val="left" w:pos="6300"/>
        </w:tabs>
        <w:snapToGrid w:val="0"/>
        <w:spacing w:line="500" w:lineRule="exact"/>
        <w:ind w:firstLine="570"/>
        <w:rPr>
          <w:rFonts w:hint="eastAsia" w:ascii="方正仿宋_GBK" w:hAnsi="宋体" w:eastAsia="方正仿宋_GBK"/>
          <w:color w:val="auto"/>
          <w:sz w:val="28"/>
          <w:szCs w:val="28"/>
        </w:rPr>
      </w:pPr>
    </w:p>
    <w:p w14:paraId="225CCB84">
      <w:pPr>
        <w:tabs>
          <w:tab w:val="left" w:pos="6300"/>
        </w:tabs>
        <w:snapToGrid w:val="0"/>
        <w:spacing w:line="500" w:lineRule="exact"/>
        <w:ind w:firstLine="570"/>
        <w:rPr>
          <w:rFonts w:hint="eastAsia" w:ascii="方正仿宋_GBK" w:hAnsi="宋体" w:eastAsia="方正仿宋_GBK"/>
          <w:color w:val="auto"/>
          <w:sz w:val="28"/>
          <w:szCs w:val="28"/>
        </w:rPr>
      </w:pPr>
      <w:r>
        <w:rPr>
          <w:rFonts w:hint="eastAsia" w:ascii="方正仿宋_GBK" w:hAnsi="宋体" w:eastAsia="方正仿宋_GBK"/>
          <w:color w:val="auto"/>
          <w:sz w:val="28"/>
          <w:szCs w:val="28"/>
        </w:rPr>
        <w:t xml:space="preserve">                                           年   月   日</w:t>
      </w:r>
    </w:p>
    <w:p w14:paraId="19D242CB">
      <w:pPr>
        <w:tabs>
          <w:tab w:val="left" w:pos="6300"/>
        </w:tabs>
        <w:snapToGrid w:val="0"/>
        <w:spacing w:line="500" w:lineRule="exact"/>
        <w:ind w:firstLine="570"/>
        <w:rPr>
          <w:rFonts w:hint="eastAsia" w:ascii="方正仿宋_GBK" w:hAnsi="宋体" w:eastAsia="方正仿宋_GBK"/>
          <w:color w:val="auto"/>
          <w:sz w:val="28"/>
          <w:szCs w:val="28"/>
        </w:rPr>
      </w:pPr>
    </w:p>
    <w:p w14:paraId="070551BC">
      <w:pPr>
        <w:tabs>
          <w:tab w:val="left" w:pos="6300"/>
        </w:tabs>
        <w:snapToGrid w:val="0"/>
        <w:spacing w:line="500" w:lineRule="exact"/>
        <w:ind w:firstLine="570"/>
        <w:rPr>
          <w:rFonts w:hint="eastAsia" w:ascii="方正仿宋_GBK" w:hAnsi="宋体" w:eastAsia="方正仿宋_GBK"/>
          <w:color w:val="auto"/>
          <w:sz w:val="28"/>
          <w:szCs w:val="28"/>
        </w:rPr>
      </w:pPr>
    </w:p>
    <w:p w14:paraId="6C8A1670">
      <w:pPr>
        <w:tabs>
          <w:tab w:val="left" w:pos="6300"/>
        </w:tabs>
        <w:snapToGrid w:val="0"/>
        <w:spacing w:line="500" w:lineRule="exact"/>
        <w:ind w:firstLine="570"/>
        <w:rPr>
          <w:rFonts w:hint="eastAsia" w:ascii="方正仿宋_GBK" w:hAnsi="仿宋" w:eastAsia="方正仿宋_GBK"/>
          <w:color w:val="auto"/>
          <w:sz w:val="28"/>
          <w:szCs w:val="28"/>
        </w:rPr>
      </w:pPr>
      <w:r>
        <w:rPr>
          <w:rFonts w:hint="eastAsia" w:ascii="方正仿宋_GBK" w:hAnsi="仿宋" w:eastAsia="方正仿宋_GBK"/>
          <w:color w:val="auto"/>
          <w:sz w:val="28"/>
          <w:szCs w:val="28"/>
        </w:rPr>
        <w:t>法定代表人电话：XXXXXXX      电子邮箱：XXXXXX@XXXXX（若授权他人办理并签署响应文件的可不填写）</w:t>
      </w:r>
    </w:p>
    <w:p w14:paraId="797D1E72">
      <w:pPr>
        <w:tabs>
          <w:tab w:val="left" w:pos="6300"/>
        </w:tabs>
        <w:snapToGrid w:val="0"/>
        <w:spacing w:line="500" w:lineRule="exact"/>
        <w:ind w:firstLine="570"/>
        <w:rPr>
          <w:rFonts w:hint="eastAsia" w:ascii="方正仿宋_GBK" w:hAnsi="宋体" w:eastAsia="方正仿宋_GBK"/>
          <w:color w:val="auto"/>
          <w:sz w:val="28"/>
          <w:szCs w:val="28"/>
        </w:rPr>
      </w:pPr>
      <w:r>
        <w:rPr>
          <w:rFonts w:hint="eastAsia" w:ascii="方正仿宋_GBK" w:hAnsi="仿宋" w:eastAsia="方正仿宋_GBK"/>
          <w:color w:val="auto"/>
          <w:sz w:val="28"/>
          <w:szCs w:val="28"/>
        </w:rPr>
        <w:t>（附：法定代表人身份证正反面复印件）</w:t>
      </w:r>
    </w:p>
    <w:p w14:paraId="37BCD766">
      <w:pPr>
        <w:tabs>
          <w:tab w:val="left" w:pos="6300"/>
        </w:tabs>
        <w:snapToGrid w:val="0"/>
        <w:spacing w:line="500" w:lineRule="exact"/>
        <w:ind w:firstLine="570"/>
        <w:rPr>
          <w:rFonts w:hint="eastAsia" w:ascii="方正仿宋_GBK" w:hAnsi="宋体" w:eastAsia="方正仿宋_GBK"/>
          <w:color w:val="auto"/>
          <w:sz w:val="24"/>
        </w:rPr>
      </w:pPr>
    </w:p>
    <w:p w14:paraId="3D305F04">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宋体" w:hAnsi="宋体" w:eastAsia="宋体" w:cs="宋体"/>
          <w:sz w:val="24"/>
          <w:szCs w:val="24"/>
          <w:lang w:val="en-US" w:eastAsia="zh-CN"/>
        </w:rPr>
      </w:pPr>
    </w:p>
    <w:p w14:paraId="36A4F05E">
      <w:pPr>
        <w:keepNext w:val="0"/>
        <w:keepLines w:val="0"/>
        <w:pageBreakBefore w:val="0"/>
        <w:widowControl w:val="0"/>
        <w:kinsoku/>
        <w:wordWrap/>
        <w:overflowPunct/>
        <w:topLinePunct w:val="0"/>
        <w:autoSpaceDE/>
        <w:autoSpaceDN/>
        <w:bidi w:val="0"/>
        <w:adjustRightInd/>
        <w:snapToGrid w:val="0"/>
        <w:spacing w:line="560" w:lineRule="exact"/>
        <w:ind w:firstLine="0" w:firstLineChars="0"/>
        <w:textAlignment w:val="auto"/>
        <w:rPr>
          <w:rFonts w:hint="eastAsia" w:ascii="方正仿宋_GBK" w:hAnsi="方正仿宋_GBK" w:eastAsia="方正仿宋_GBK" w:cs="方正仿宋_GBK"/>
          <w:sz w:val="32"/>
          <w:szCs w:val="32"/>
          <w:lang w:val="en-US" w:eastAsia="zh-CN"/>
        </w:rPr>
      </w:pPr>
    </w:p>
    <w:p w14:paraId="61360BE3">
      <w:pPr>
        <w:keepNext w:val="0"/>
        <w:keepLines w:val="0"/>
        <w:pageBreakBefore w:val="0"/>
        <w:widowControl w:val="0"/>
        <w:kinsoku/>
        <w:wordWrap/>
        <w:overflowPunct/>
        <w:topLinePunct w:val="0"/>
        <w:autoSpaceDE/>
        <w:autoSpaceDN/>
        <w:bidi w:val="0"/>
        <w:adjustRightInd/>
        <w:snapToGrid w:val="0"/>
        <w:spacing w:line="560" w:lineRule="exact"/>
        <w:ind w:firstLine="0" w:firstLineChars="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附件3：</w:t>
      </w:r>
    </w:p>
    <w:p w14:paraId="01232615">
      <w:pPr>
        <w:keepNext w:val="0"/>
        <w:keepLines w:val="0"/>
        <w:pageBreakBefore w:val="0"/>
        <w:widowControl w:val="0"/>
        <w:tabs>
          <w:tab w:val="left" w:pos="6300"/>
        </w:tabs>
        <w:kinsoku/>
        <w:wordWrap/>
        <w:overflowPunct/>
        <w:topLinePunct w:val="0"/>
        <w:autoSpaceDE/>
        <w:autoSpaceDN/>
        <w:bidi w:val="0"/>
        <w:adjustRightInd/>
        <w:snapToGrid w:val="0"/>
        <w:spacing w:line="560" w:lineRule="exact"/>
        <w:ind w:firstLine="0" w:firstLineChars="0"/>
        <w:jc w:val="center"/>
        <w:textAlignment w:val="auto"/>
        <w:outlineLvl w:val="0"/>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法定代表人授权委托书</w:t>
      </w:r>
    </w:p>
    <w:p w14:paraId="2F0A983C">
      <w:pPr>
        <w:keepNext w:val="0"/>
        <w:keepLines w:val="0"/>
        <w:pageBreakBefore w:val="0"/>
        <w:widowControl w:val="0"/>
        <w:tabs>
          <w:tab w:val="left" w:pos="6300"/>
        </w:tabs>
        <w:kinsoku/>
        <w:wordWrap/>
        <w:overflowPunct/>
        <w:topLinePunct w:val="0"/>
        <w:autoSpaceDE/>
        <w:autoSpaceDN/>
        <w:bidi w:val="0"/>
        <w:adjustRightInd/>
        <w:snapToGrid w:val="0"/>
        <w:spacing w:line="560" w:lineRule="exact"/>
        <w:ind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31AA4A42">
      <w:pPr>
        <w:keepNext w:val="0"/>
        <w:keepLines w:val="0"/>
        <w:pageBreakBefore w:val="0"/>
        <w:widowControl w:val="0"/>
        <w:tabs>
          <w:tab w:val="left" w:pos="6300"/>
        </w:tabs>
        <w:kinsoku/>
        <w:wordWrap/>
        <w:overflowPunct/>
        <w:topLinePunct w:val="0"/>
        <w:autoSpaceDE/>
        <w:autoSpaceDN/>
        <w:bidi w:val="0"/>
        <w:adjustRightInd/>
        <w:snapToGrid w:val="0"/>
        <w:spacing w:line="540" w:lineRule="exact"/>
        <w:ind w:firstLine="0" w:firstLineChars="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招标项目名称：</w:t>
      </w:r>
      <w:r>
        <w:rPr>
          <w:rFonts w:hint="eastAsia" w:ascii="方正仿宋_GBK" w:hAnsi="方正仿宋_GBK" w:eastAsia="方正仿宋_GBK" w:cs="方正仿宋_GBK"/>
          <w:sz w:val="28"/>
          <w:szCs w:val="28"/>
          <w:u w:val="single"/>
        </w:rPr>
        <w:t xml:space="preserve">                                                </w:t>
      </w:r>
    </w:p>
    <w:p w14:paraId="7C3621D1">
      <w:pPr>
        <w:keepNext w:val="0"/>
        <w:keepLines w:val="0"/>
        <w:pageBreakBefore w:val="0"/>
        <w:widowControl w:val="0"/>
        <w:tabs>
          <w:tab w:val="left" w:pos="6300"/>
        </w:tabs>
        <w:kinsoku/>
        <w:wordWrap/>
        <w:overflowPunct/>
        <w:topLinePunct w:val="0"/>
        <w:autoSpaceDE/>
        <w:autoSpaceDN/>
        <w:bidi w:val="0"/>
        <w:adjustRightInd/>
        <w:snapToGrid w:val="0"/>
        <w:spacing w:line="540" w:lineRule="exact"/>
        <w:ind w:firstLine="560" w:firstLineChars="200"/>
        <w:textAlignment w:val="auto"/>
        <w:rPr>
          <w:rFonts w:hint="eastAsia" w:ascii="方正仿宋_GBK" w:hAnsi="方正仿宋_GBK" w:eastAsia="方正仿宋_GBK" w:cs="方正仿宋_GBK"/>
          <w:sz w:val="28"/>
          <w:szCs w:val="28"/>
        </w:rPr>
      </w:pPr>
    </w:p>
    <w:p w14:paraId="38D3BA96">
      <w:pPr>
        <w:keepNext w:val="0"/>
        <w:keepLines w:val="0"/>
        <w:pageBreakBefore w:val="0"/>
        <w:widowControl w:val="0"/>
        <w:tabs>
          <w:tab w:val="left" w:pos="6300"/>
        </w:tabs>
        <w:kinsoku/>
        <w:wordWrap/>
        <w:overflowPunct/>
        <w:topLinePunct w:val="0"/>
        <w:autoSpaceDE/>
        <w:autoSpaceDN/>
        <w:bidi w:val="0"/>
        <w:adjustRightInd/>
        <w:snapToGrid w:val="0"/>
        <w:spacing w:line="540" w:lineRule="exact"/>
        <w:ind w:firstLine="0" w:firstLineChars="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致：</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（采购人名称）：</w:t>
      </w:r>
    </w:p>
    <w:p w14:paraId="7EFF26AF">
      <w:pPr>
        <w:keepNext w:val="0"/>
        <w:keepLines w:val="0"/>
        <w:pageBreakBefore w:val="0"/>
        <w:widowControl w:val="0"/>
        <w:tabs>
          <w:tab w:val="left" w:pos="6300"/>
        </w:tabs>
        <w:kinsoku/>
        <w:wordWrap/>
        <w:overflowPunct/>
        <w:topLinePunct w:val="0"/>
        <w:autoSpaceDE/>
        <w:autoSpaceDN/>
        <w:bidi w:val="0"/>
        <w:adjustRightInd/>
        <w:snapToGrid w:val="0"/>
        <w:spacing w:line="54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u w:val="single"/>
          <w:lang w:val="en-US" w:eastAsia="zh-CN"/>
        </w:rPr>
        <w:t xml:space="preserve">    </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（投标人法定代表人名称）是</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（投标人名称）的法定代表人，特授权</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（被授权人姓名及身份证代码）代表我单位全权办理上述项目的投标、谈判、签约等具体工作，并签署全部有关文件、协议及合同。</w:t>
      </w:r>
    </w:p>
    <w:p w14:paraId="4F409FA0">
      <w:pPr>
        <w:pageBreakBefore w:val="0"/>
        <w:widowControl w:val="0"/>
        <w:tabs>
          <w:tab w:val="left" w:pos="6300"/>
        </w:tabs>
        <w:kinsoku/>
        <w:wordWrap/>
        <w:overflowPunct/>
        <w:topLinePunct w:val="0"/>
        <w:autoSpaceDE/>
        <w:autoSpaceDN/>
        <w:bidi w:val="0"/>
        <w:snapToGrid w:val="0"/>
        <w:spacing w:line="56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我单位对被授权人的签字负全部责任。</w:t>
      </w:r>
    </w:p>
    <w:p w14:paraId="16721DAB">
      <w:pPr>
        <w:pageBreakBefore w:val="0"/>
        <w:widowControl w:val="0"/>
        <w:tabs>
          <w:tab w:val="left" w:pos="6300"/>
        </w:tabs>
        <w:kinsoku/>
        <w:wordWrap/>
        <w:overflowPunct/>
        <w:topLinePunct w:val="0"/>
        <w:autoSpaceDE/>
        <w:autoSpaceDN/>
        <w:bidi w:val="0"/>
        <w:snapToGrid w:val="0"/>
        <w:spacing w:line="56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在撤消授权的书面通知以前，本授权书一直有效。被授权人在授权书有效期内签署的所有文件不因授权的撤消而失效。</w:t>
      </w:r>
    </w:p>
    <w:p w14:paraId="1AF35B78">
      <w:pPr>
        <w:pageBreakBefore w:val="0"/>
        <w:widowControl w:val="0"/>
        <w:tabs>
          <w:tab w:val="left" w:pos="6300"/>
        </w:tabs>
        <w:kinsoku/>
        <w:wordWrap/>
        <w:overflowPunct/>
        <w:topLinePunct w:val="0"/>
        <w:autoSpaceDE/>
        <w:autoSpaceDN/>
        <w:bidi w:val="0"/>
        <w:snapToGrid w:val="0"/>
        <w:spacing w:line="560" w:lineRule="exact"/>
        <w:textAlignment w:val="auto"/>
        <w:rPr>
          <w:rFonts w:hint="eastAsia" w:ascii="方正仿宋_GBK" w:hAnsi="方正仿宋_GBK" w:eastAsia="方正仿宋_GBK" w:cs="方正仿宋_GBK"/>
          <w:sz w:val="28"/>
          <w:szCs w:val="28"/>
        </w:rPr>
      </w:pPr>
    </w:p>
    <w:p w14:paraId="5BCBD299">
      <w:pPr>
        <w:pageBreakBefore w:val="0"/>
        <w:widowControl w:val="0"/>
        <w:tabs>
          <w:tab w:val="left" w:pos="6300"/>
        </w:tabs>
        <w:kinsoku/>
        <w:wordWrap/>
        <w:overflowPunct/>
        <w:topLinePunct w:val="0"/>
        <w:autoSpaceDE/>
        <w:autoSpaceDN/>
        <w:bidi w:val="0"/>
        <w:snapToGrid w:val="0"/>
        <w:spacing w:line="56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被授权人：                     投标人法定代表人：</w:t>
      </w:r>
    </w:p>
    <w:p w14:paraId="63C44E2C">
      <w:pPr>
        <w:pageBreakBefore w:val="0"/>
        <w:widowControl w:val="0"/>
        <w:tabs>
          <w:tab w:val="left" w:pos="6300"/>
        </w:tabs>
        <w:kinsoku/>
        <w:wordWrap/>
        <w:overflowPunct/>
        <w:topLinePunct w:val="0"/>
        <w:autoSpaceDE/>
        <w:autoSpaceDN/>
        <w:bidi w:val="0"/>
        <w:snapToGrid w:val="0"/>
        <w:spacing w:line="56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（签字或盖章）                    </w:t>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 xml:space="preserve">  （签字或盖章）</w:t>
      </w:r>
    </w:p>
    <w:p w14:paraId="10F9F4F5">
      <w:pPr>
        <w:pageBreakBefore w:val="0"/>
        <w:widowControl w:val="0"/>
        <w:tabs>
          <w:tab w:val="left" w:pos="6300"/>
        </w:tabs>
        <w:kinsoku/>
        <w:wordWrap/>
        <w:overflowPunct/>
        <w:topLinePunct w:val="0"/>
        <w:autoSpaceDE/>
        <w:autoSpaceDN/>
        <w:bidi w:val="0"/>
        <w:snapToGrid w:val="0"/>
        <w:spacing w:line="560" w:lineRule="exact"/>
        <w:ind w:firstLine="560" w:firstLineChars="200"/>
        <w:textAlignment w:val="auto"/>
        <w:rPr>
          <w:rFonts w:hint="eastAsia" w:ascii="方正仿宋_GBK" w:hAnsi="方正仿宋_GBK" w:eastAsia="方正仿宋_GBK" w:cs="方正仿宋_GBK"/>
          <w:sz w:val="28"/>
          <w:szCs w:val="28"/>
        </w:rPr>
      </w:pPr>
    </w:p>
    <w:p w14:paraId="3630B699">
      <w:pPr>
        <w:pageBreakBefore w:val="0"/>
        <w:widowControl w:val="0"/>
        <w:tabs>
          <w:tab w:val="left" w:pos="6300"/>
        </w:tabs>
        <w:kinsoku/>
        <w:wordWrap/>
        <w:overflowPunct/>
        <w:topLinePunct w:val="0"/>
        <w:autoSpaceDE/>
        <w:autoSpaceDN/>
        <w:bidi w:val="0"/>
        <w:snapToGrid w:val="0"/>
        <w:spacing w:line="56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（附：被授权人身份证正反面复印件）</w:t>
      </w:r>
    </w:p>
    <w:p w14:paraId="2908D2F2">
      <w:pPr>
        <w:pageBreakBefore w:val="0"/>
        <w:widowControl w:val="0"/>
        <w:tabs>
          <w:tab w:val="left" w:pos="6300"/>
        </w:tabs>
        <w:kinsoku/>
        <w:wordWrap/>
        <w:overflowPunct/>
        <w:topLinePunct w:val="0"/>
        <w:autoSpaceDE/>
        <w:autoSpaceDN/>
        <w:bidi w:val="0"/>
        <w:snapToGrid w:val="0"/>
        <w:spacing w:line="560" w:lineRule="exact"/>
        <w:ind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p>
    <w:p w14:paraId="08606DAC">
      <w:pPr>
        <w:pageBreakBefore w:val="0"/>
        <w:widowControl w:val="0"/>
        <w:tabs>
          <w:tab w:val="left" w:pos="6300"/>
        </w:tabs>
        <w:kinsoku/>
        <w:wordWrap/>
        <w:overflowPunct/>
        <w:topLinePunct w:val="0"/>
        <w:autoSpaceDE/>
        <w:autoSpaceDN/>
        <w:bidi w:val="0"/>
        <w:snapToGrid w:val="0"/>
        <w:spacing w:line="560" w:lineRule="exact"/>
        <w:ind w:right="480" w:firstLine="560" w:firstLineChars="200"/>
        <w:jc w:val="right"/>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（投标人公章）</w:t>
      </w:r>
    </w:p>
    <w:p w14:paraId="65B9FF97">
      <w:pPr>
        <w:pageBreakBefore w:val="0"/>
        <w:widowControl w:val="0"/>
        <w:tabs>
          <w:tab w:val="left" w:pos="6300"/>
        </w:tabs>
        <w:kinsoku/>
        <w:wordWrap/>
        <w:overflowPunct/>
        <w:topLinePunct w:val="0"/>
        <w:autoSpaceDE/>
        <w:autoSpaceDN/>
        <w:bidi w:val="0"/>
        <w:snapToGrid w:val="0"/>
        <w:spacing w:line="560" w:lineRule="exact"/>
        <w:ind w:right="480" w:firstLine="560" w:firstLineChars="200"/>
        <w:jc w:val="right"/>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年   月   日</w:t>
      </w:r>
    </w:p>
    <w:p w14:paraId="474B68E5">
      <w:pPr>
        <w:pageBreakBefore w:val="0"/>
        <w:widowControl w:val="0"/>
        <w:tabs>
          <w:tab w:val="left" w:pos="6300"/>
        </w:tabs>
        <w:kinsoku/>
        <w:wordWrap/>
        <w:overflowPunct/>
        <w:topLinePunct w:val="0"/>
        <w:autoSpaceDE/>
        <w:autoSpaceDN/>
        <w:bidi w:val="0"/>
        <w:snapToGrid w:val="0"/>
        <w:spacing w:line="560" w:lineRule="exact"/>
        <w:ind w:right="480" w:firstLine="560" w:firstLineChars="200"/>
        <w:jc w:val="left"/>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注：</w:t>
      </w:r>
    </w:p>
    <w:p w14:paraId="7A78B24A">
      <w:pPr>
        <w:pageBreakBefore w:val="0"/>
        <w:widowControl w:val="0"/>
        <w:tabs>
          <w:tab w:val="left" w:pos="6300"/>
        </w:tabs>
        <w:kinsoku/>
        <w:wordWrap/>
        <w:overflowPunct/>
        <w:topLinePunct w:val="0"/>
        <w:autoSpaceDE/>
        <w:autoSpaceDN/>
        <w:bidi w:val="0"/>
        <w:snapToGrid w:val="0"/>
        <w:spacing w:line="560" w:lineRule="exact"/>
        <w:ind w:right="480" w:firstLine="560" w:firstLineChars="200"/>
        <w:jc w:val="left"/>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若为法定代表人办理并签署投标文件的，不提供此文件。</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F308D6F5-813F-4049-BA00-EA460664CC00}"/>
  </w:font>
  <w:font w:name="方正小标宋_GBK">
    <w:panose1 w:val="02000000000000000000"/>
    <w:charset w:val="86"/>
    <w:family w:val="auto"/>
    <w:pitch w:val="default"/>
    <w:sig w:usb0="A00002BF" w:usb1="38CF7CFA" w:usb2="00082016" w:usb3="00000000" w:csb0="00040001" w:csb1="00000000"/>
    <w:embedRegular r:id="rId2" w:fontKey="{96545455-C1F3-475B-8014-728D2FE2E85D}"/>
  </w:font>
  <w:font w:name="方正仿宋_GBK">
    <w:panose1 w:val="02000000000000000000"/>
    <w:charset w:val="86"/>
    <w:family w:val="auto"/>
    <w:pitch w:val="default"/>
    <w:sig w:usb0="A00002BF" w:usb1="38CF7CFA" w:usb2="00082016" w:usb3="00000000" w:csb0="00040001" w:csb1="00000000"/>
    <w:embedRegular r:id="rId3" w:fontKey="{4BEF744C-FC17-4365-8BDF-6B8A1FB92C46}"/>
  </w:font>
  <w:font w:name="方正黑体_GBK">
    <w:panose1 w:val="02010600010101010101"/>
    <w:charset w:val="86"/>
    <w:family w:val="auto"/>
    <w:pitch w:val="default"/>
    <w:sig w:usb0="A00002BF" w:usb1="38CF7CFA" w:usb2="00082016" w:usb3="00000000" w:csb0="00040001" w:csb1="00000000"/>
    <w:embedRegular r:id="rId4" w:fontKey="{727308BC-C67E-4F18-B4C2-CF555E18A87D}"/>
  </w:font>
  <w:font w:name="方正楷体_GBK">
    <w:panose1 w:val="02000000000000000000"/>
    <w:charset w:val="86"/>
    <w:family w:val="auto"/>
    <w:pitch w:val="default"/>
    <w:sig w:usb0="A00002BF" w:usb1="38CF7CFA" w:usb2="00082016" w:usb3="00000000" w:csb0="00040001" w:csb1="00000000"/>
    <w:embedRegular r:id="rId5" w:fontKey="{F0AF00D1-AC60-4479-AAC9-20B9DD440E03}"/>
  </w:font>
  <w:font w:name="微软雅黑">
    <w:panose1 w:val="020B0503020204020204"/>
    <w:charset w:val="86"/>
    <w:family w:val="auto"/>
    <w:pitch w:val="default"/>
    <w:sig w:usb0="80000287" w:usb1="2ACF3C50" w:usb2="00000016" w:usb3="00000000" w:csb0="0004001F" w:csb1="00000000"/>
    <w:embedRegular r:id="rId6" w:fontKey="{8EF1557F-5222-4A4C-851B-E82FE6EA04F6}"/>
  </w:font>
  <w:font w:name="仿宋">
    <w:panose1 w:val="02010609060101010101"/>
    <w:charset w:val="86"/>
    <w:family w:val="modern"/>
    <w:pitch w:val="default"/>
    <w:sig w:usb0="800002BF" w:usb1="38CF7CFA" w:usb2="00000016" w:usb3="00000000" w:csb0="00040001" w:csb1="00000000"/>
    <w:embedRegular r:id="rId7" w:fontKey="{E8CB6C86-640A-4827-937A-4FD37ECBC0B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913D63"/>
    <w:rsid w:val="2C913D63"/>
    <w:rsid w:val="3BB906D7"/>
    <w:rsid w:val="4ACF6B37"/>
    <w:rsid w:val="604706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emf"/><Relationship Id="rId4" Type="http://schemas.openxmlformats.org/officeDocument/2006/relationships/oleObject" Target="embeddings/oleObject1.bin"/><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2579</Words>
  <Characters>2784</Characters>
  <Lines>0</Lines>
  <Paragraphs>0</Paragraphs>
  <TotalTime>18</TotalTime>
  <ScaleCrop>false</ScaleCrop>
  <LinksUpToDate>false</LinksUpToDate>
  <CharactersWithSpaces>3507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2026-08-21T02:13:00Z</dcterms:created>
  <dc:creator>加州旅馆</dc:creator>
  <cp:lastModifiedBy>WPS_1669699935</cp:lastModifiedBy>
  <cp:lastPrinted>2026-08-21T06:05:00Z</cp:lastPrinted>
  <dcterms:modified xsi:type="dcterms:W3CDTF">2026-08-21T08:32:31Z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2898120A981D4BE5BEE02F4DF556BC62_11</vt:lpwstr>
  </property>
  <property fmtid="{D5CDD505-2E9C-101B-9397-08002B2CF9AE}" pid="4" name="KSOTemplateDocerSaveRecord">
    <vt:lpwstr>eyJoZGlkIjoiNmVlMzBmMjJlODlmYjI0YTE5MmU2OTJkNWFlMGNiMDYiLCJ1c2VySWQiOiIxNDUwMzk4NTU3In0=</vt:lpwstr>
  </property>
</Properties>
</file>