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3BD0E2">
      <w:pPr>
        <w:keepNext w:val="0"/>
        <w:keepLines w:val="0"/>
        <w:pageBreakBefore w:val="0"/>
        <w:widowControl w:val="0"/>
        <w:kinsoku/>
        <w:wordWrap w:val="0"/>
        <w:overflowPunct/>
        <w:topLinePunct w:val="0"/>
        <w:autoSpaceDE w:val="0"/>
        <w:autoSpaceDN w:val="0"/>
        <w:bidi w:val="0"/>
        <w:adjustRightInd/>
        <w:snapToGrid/>
        <w:spacing w:before="0" w:after="0" w:line="620" w:lineRule="exact"/>
        <w:jc w:val="center"/>
        <w:textAlignment w:val="auto"/>
        <w:rPr>
          <w:rFonts w:hint="eastAsia" w:ascii="方正小标宋_GBK" w:hAnsi="方正小标宋_GBK" w:eastAsia="方正小标宋_GBK" w:cs="Times New Roman"/>
          <w:b w:val="0"/>
          <w:kern w:val="2"/>
          <w:sz w:val="44"/>
          <w:szCs w:val="24"/>
          <w:lang w:val="en-US" w:eastAsia="zh-CN" w:bidi="ar-SA"/>
        </w:rPr>
      </w:pPr>
      <w:r>
        <w:rPr>
          <w:rFonts w:hint="eastAsia" w:ascii="方正小标宋_GBK" w:hAnsi="方正小标宋_GBK" w:eastAsia="方正小标宋_GBK" w:cs="Times New Roman"/>
          <w:b w:val="0"/>
          <w:kern w:val="2"/>
          <w:sz w:val="44"/>
          <w:szCs w:val="24"/>
          <w:lang w:val="en-US" w:eastAsia="zh-CN" w:bidi="ar-SA"/>
        </w:rPr>
        <w:t>重庆渝湘精密机械有限公司</w:t>
      </w:r>
    </w:p>
    <w:p w14:paraId="2E3ACAC9">
      <w:pPr>
        <w:keepNext w:val="0"/>
        <w:keepLines w:val="0"/>
        <w:pageBreakBefore w:val="0"/>
        <w:widowControl w:val="0"/>
        <w:kinsoku/>
        <w:wordWrap w:val="0"/>
        <w:overflowPunct/>
        <w:topLinePunct w:val="0"/>
        <w:autoSpaceDE w:val="0"/>
        <w:autoSpaceDN w:val="0"/>
        <w:bidi w:val="0"/>
        <w:adjustRightInd/>
        <w:snapToGrid/>
        <w:spacing w:before="0" w:after="0" w:line="620" w:lineRule="exact"/>
        <w:jc w:val="center"/>
        <w:textAlignment w:val="auto"/>
        <w:rPr>
          <w:rFonts w:hint="eastAsia" w:ascii="方正小标宋_GBK" w:hAnsi="方正小标宋_GBK" w:eastAsia="方正小标宋_GBK" w:cs="Times New Roman"/>
          <w:b w:val="0"/>
          <w:kern w:val="2"/>
          <w:sz w:val="44"/>
          <w:szCs w:val="24"/>
          <w:lang w:val="en-US" w:eastAsia="zh-CN" w:bidi="ar-SA"/>
        </w:rPr>
      </w:pPr>
      <w:r>
        <w:rPr>
          <w:rFonts w:hint="eastAsia" w:ascii="方正小标宋_GBK" w:hAnsi="方正小标宋_GBK" w:eastAsia="方正小标宋_GBK" w:cs="Times New Roman"/>
          <w:b w:val="0"/>
          <w:kern w:val="2"/>
          <w:sz w:val="44"/>
          <w:szCs w:val="24"/>
          <w:lang w:val="en-US" w:eastAsia="zh-CN" w:bidi="ar-SA"/>
        </w:rPr>
        <w:t>公司食堂包间装修改造竞争性比选公告</w:t>
      </w:r>
    </w:p>
    <w:p w14:paraId="4C520855">
      <w:pPr>
        <w:keepNext w:val="0"/>
        <w:keepLines w:val="0"/>
        <w:pageBreakBefore w:val="0"/>
        <w:widowControl w:val="0"/>
        <w:kinsoku/>
        <w:wordWrap w:val="0"/>
        <w:overflowPunct/>
        <w:topLinePunct w:val="0"/>
        <w:autoSpaceDE w:val="0"/>
        <w:autoSpaceDN w:val="0"/>
        <w:bidi w:val="0"/>
        <w:adjustRightInd/>
        <w:snapToGrid/>
        <w:spacing w:before="0" w:after="0" w:line="620" w:lineRule="exact"/>
        <w:jc w:val="center"/>
        <w:textAlignment w:val="auto"/>
        <w:rPr>
          <w:rFonts w:hint="eastAsia" w:ascii="方正小标宋_GBK" w:hAnsi="方正小标宋_GBK" w:eastAsia="方正小标宋_GBK" w:cs="Times New Roman"/>
          <w:b w:val="0"/>
          <w:kern w:val="2"/>
          <w:sz w:val="44"/>
          <w:szCs w:val="24"/>
          <w:lang w:val="en-US" w:eastAsia="zh-CN" w:bidi="ar-SA"/>
        </w:rPr>
      </w:pPr>
    </w:p>
    <w:p w14:paraId="2C8718AA">
      <w:pPr>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pPr>
      <w:r>
        <w:rPr>
          <w:rFonts w:ascii="方正仿宋_GBK" w:hAnsi="方正仿宋_GBK" w:eastAsia="方正仿宋_GBK"/>
          <w:b w:val="0"/>
          <w:sz w:val="32"/>
        </w:rPr>
        <w:t>根据重庆渝湘精密机械有限公司（以下简称：采购人）办公会集体决议，拟对公司食堂包间实施装修改造。公司食堂包间目前仍为毛坯状态，设施简陋，不具备客户接待、小型座谈等条件。为盘活现有场地，提高空间利用率，压降对外接待开支，对外展现公司良好风貌，进一步树立企业形象，现对食堂包间装修改造服务进行竞争性比选采购。欢迎有资格的供应商前来参与比选。</w:t>
      </w:r>
    </w:p>
    <w:p w14:paraId="0333AC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方正黑体_GBK" w:hAnsi="方正黑体_GBK" w:eastAsia="方正黑体_GBK" w:cs="方正黑体_GBK"/>
          <w:b w:val="0"/>
          <w:kern w:val="2"/>
          <w:sz w:val="32"/>
          <w:szCs w:val="32"/>
          <w:lang w:val="en-US" w:eastAsia="zh-CN" w:bidi="ar"/>
        </w:rPr>
      </w:pPr>
      <w:r>
        <w:rPr>
          <w:rFonts w:hint="default" w:ascii="方正黑体_GBK" w:hAnsi="方正黑体_GBK" w:eastAsia="方正黑体_GBK" w:cs="方正黑体_GBK"/>
          <w:b w:val="0"/>
          <w:kern w:val="2"/>
          <w:sz w:val="32"/>
          <w:szCs w:val="32"/>
          <w:lang w:val="en-US" w:eastAsia="zh-CN" w:bidi="ar"/>
        </w:rPr>
        <w:t>一、装修改造基本概况</w:t>
      </w:r>
    </w:p>
    <w:p w14:paraId="0B25100A">
      <w:pPr>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highlight w:val="none"/>
        </w:rPr>
      </w:pPr>
      <w:r>
        <w:rPr>
          <w:rFonts w:ascii="方正仿宋_GBK" w:hAnsi="方正仿宋_GBK" w:eastAsia="方正仿宋_GBK"/>
          <w:b w:val="0"/>
          <w:sz w:val="32"/>
        </w:rPr>
        <w:t>本次装修改造区域为单位食堂专属接待区域，共2间包间，总施工面积约55㎡。整体遵循"简约大气、实用耐用、贴合接待标准、经济节约"的原则设计施工，不做过度奢华装饰，兼顾实用性、规范性与美观性</w:t>
      </w:r>
      <w:r>
        <w:rPr>
          <w:rFonts w:ascii="方正仿宋_GBK" w:hAnsi="方正仿宋_GBK" w:eastAsia="方正仿宋_GBK"/>
          <w:b w:val="0"/>
          <w:sz w:val="32"/>
          <w:highlight w:val="none"/>
        </w:rPr>
        <w:t>，项目所使用全部材料、家具均须采用一线品牌</w:t>
      </w:r>
      <w:r>
        <w:rPr>
          <w:rFonts w:hint="eastAsia" w:ascii="方正仿宋_GBK" w:hAnsi="方正仿宋_GBK" w:eastAsia="方正仿宋_GBK"/>
          <w:b w:val="0"/>
          <w:sz w:val="32"/>
          <w:highlight w:val="none"/>
          <w:lang w:eastAsia="zh-CN"/>
        </w:rPr>
        <w:t>，</w:t>
      </w:r>
      <w:r>
        <w:rPr>
          <w:rFonts w:ascii="方正仿宋_GBK" w:hAnsi="方正仿宋_GBK" w:eastAsia="方正仿宋_GBK"/>
          <w:b w:val="0"/>
          <w:sz w:val="32"/>
          <w:highlight w:val="none"/>
        </w:rPr>
        <w:t>完全适配日常小型商务接待、工作简餐等场景。</w:t>
      </w:r>
    </w:p>
    <w:p w14:paraId="272387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方正黑体_GBK" w:hAnsi="方正黑体_GBK" w:eastAsia="方正黑体_GBK" w:cs="方正黑体_GBK"/>
          <w:b w:val="0"/>
          <w:kern w:val="2"/>
          <w:sz w:val="32"/>
          <w:szCs w:val="32"/>
          <w:lang w:val="en-US" w:eastAsia="zh-CN" w:bidi="ar"/>
        </w:rPr>
      </w:pPr>
      <w:r>
        <w:rPr>
          <w:rFonts w:hint="default" w:ascii="方正黑体_GBK" w:hAnsi="方正黑体_GBK" w:eastAsia="方正黑体_GBK" w:cs="方正黑体_GBK"/>
          <w:b w:val="0"/>
          <w:kern w:val="2"/>
          <w:sz w:val="32"/>
          <w:szCs w:val="32"/>
          <w:lang w:val="en-US" w:eastAsia="zh-CN" w:bidi="ar"/>
        </w:rPr>
        <w:t>二、主要装修及配置内容</w:t>
      </w:r>
    </w:p>
    <w:p w14:paraId="3572F284">
      <w:pPr>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pPr>
      <w:r>
        <w:rPr>
          <w:rFonts w:ascii="方正仿宋_GBK" w:hAnsi="方正仿宋_GBK" w:eastAsia="方正仿宋_GBK"/>
          <w:b w:val="0"/>
          <w:sz w:val="32"/>
        </w:rPr>
        <w:t>根据食堂2个包间实际情况，合理配置家具家电，主要装修及配置内容如下：</w:t>
      </w:r>
    </w:p>
    <w:p w14:paraId="686F00FC">
      <w:pPr>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pPr>
      <w:r>
        <w:rPr>
          <w:rFonts w:ascii="方正仿宋_GBK" w:hAnsi="方正仿宋_GBK" w:eastAsia="方正仿宋_GBK"/>
          <w:b w:val="0"/>
          <w:sz w:val="32"/>
        </w:rPr>
        <w:t>1.基础硬装升级：完成吊顶、墙面、地面整体翻新，整改原有空间陈旧问题，规整空间观感。</w:t>
      </w:r>
    </w:p>
    <w:p w14:paraId="7A1D6478">
      <w:pPr>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pPr>
      <w:r>
        <w:rPr>
          <w:rFonts w:ascii="方正仿宋_GBK" w:hAnsi="方正仿宋_GBK" w:eastAsia="方正仿宋_GBK"/>
          <w:b w:val="0"/>
          <w:sz w:val="32"/>
        </w:rPr>
        <w:t>2.餐厨功能配套：定制储物柜体收纳餐具、接待物资，配套消毒柜，严守食品安全与公务接待卫生规范。</w:t>
      </w:r>
    </w:p>
    <w:p w14:paraId="2AC98A19">
      <w:pPr>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pPr>
      <w:r>
        <w:rPr>
          <w:rFonts w:ascii="方正仿宋_GBK" w:hAnsi="方正仿宋_GBK" w:eastAsia="方正仿宋_GBK"/>
          <w:b w:val="0"/>
          <w:sz w:val="32"/>
        </w:rPr>
        <w:t>3.多功能接待家具：配置可转动圆桌餐椅、休闲沙发茶台，兼顾用餐与会客座谈双重需求。</w:t>
      </w:r>
    </w:p>
    <w:p w14:paraId="21FDAAC2">
      <w:pPr>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ascii="方正仿宋_GBK" w:hAnsi="方正仿宋_GBK" w:eastAsia="方正仿宋_GBK"/>
          <w:b w:val="0"/>
          <w:sz w:val="32"/>
        </w:rPr>
      </w:pPr>
      <w:r>
        <w:rPr>
          <w:rFonts w:ascii="方正仿宋_GBK" w:hAnsi="方正仿宋_GBK" w:eastAsia="方正仿宋_GBK"/>
          <w:b w:val="0"/>
          <w:sz w:val="32"/>
        </w:rPr>
        <w:t>4.氛围软装优化：更换专业照明灯具，辅以绿植、简约陈设，营造庄重雅致的接待环境。</w:t>
      </w:r>
    </w:p>
    <w:p w14:paraId="45868A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方正黑体_GBK" w:hAnsi="方正黑体_GBK" w:eastAsia="方正黑体_GBK" w:cs="方正黑体_GBK"/>
          <w:b w:val="0"/>
          <w:kern w:val="2"/>
          <w:sz w:val="32"/>
          <w:szCs w:val="32"/>
          <w:highlight w:val="none"/>
          <w:lang w:val="en-US" w:eastAsia="zh-CN" w:bidi="ar"/>
        </w:rPr>
      </w:pPr>
      <w:r>
        <w:rPr>
          <w:rFonts w:hint="default" w:ascii="方正黑体_GBK" w:hAnsi="方正黑体_GBK" w:eastAsia="方正黑体_GBK" w:cs="方正黑体_GBK"/>
          <w:b w:val="0"/>
          <w:kern w:val="2"/>
          <w:sz w:val="32"/>
          <w:szCs w:val="32"/>
          <w:highlight w:val="none"/>
          <w:lang w:val="en-US" w:eastAsia="zh-CN" w:bidi="ar"/>
        </w:rPr>
        <w:t>三、项目实施范围</w:t>
      </w:r>
    </w:p>
    <w:p w14:paraId="15FBDFB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ascii="方正仿宋_GBK" w:hAnsi="方正仿宋_GBK" w:eastAsia="方正仿宋_GBK" w:cs="Times New Roman"/>
          <w:b w:val="0"/>
          <w:kern w:val="0"/>
          <w:sz w:val="32"/>
          <w:szCs w:val="22"/>
        </w:rPr>
      </w:pPr>
      <w:r>
        <w:rPr>
          <w:rFonts w:ascii="方正仿宋_GBK" w:hAnsi="方正仿宋_GBK" w:eastAsia="方正仿宋_GBK" w:cs="Times New Roman"/>
          <w:b w:val="0"/>
          <w:kern w:val="0"/>
          <w:sz w:val="32"/>
          <w:szCs w:val="22"/>
        </w:rPr>
        <w:t>本次食堂接待区域装修改造工程，实施边界为采购人指定的食堂接待专属区域，服务内容覆盖该区域全部硬装施工、配套家具购置、整体软装装饰、</w:t>
      </w:r>
      <w:r>
        <w:rPr>
          <w:rFonts w:hint="eastAsia" w:ascii="方正仿宋_GBK" w:hAnsi="方正仿宋_GBK" w:eastAsia="方正仿宋_GBK" w:cs="方正仿宋_GBK"/>
          <w:b w:val="0"/>
          <w:kern w:val="2"/>
          <w:sz w:val="32"/>
          <w:szCs w:val="32"/>
          <w:lang w:val="en-US" w:eastAsia="zh-CN" w:bidi="ar"/>
        </w:rPr>
        <w:t>设计费（附效果图）</w:t>
      </w:r>
      <w:r>
        <w:rPr>
          <w:rFonts w:ascii="方正仿宋_GBK" w:hAnsi="方正仿宋_GBK" w:eastAsia="方正仿宋_GBK" w:cs="Times New Roman"/>
          <w:b w:val="0"/>
          <w:kern w:val="0"/>
          <w:sz w:val="32"/>
          <w:szCs w:val="22"/>
        </w:rPr>
        <w:t>、现场人工施工及全流程配套辅料采购等所有与项目落地相关的工作内容，确保改造后区域功能完整、符合使用标准。</w:t>
      </w:r>
    </w:p>
    <w:p w14:paraId="73B195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方正黑体_GBK" w:hAnsi="方正黑体_GBK" w:eastAsia="方正黑体_GBK" w:cs="方正黑体_GBK"/>
          <w:b w:val="0"/>
          <w:kern w:val="2"/>
          <w:sz w:val="32"/>
          <w:szCs w:val="32"/>
          <w:lang w:val="en-US" w:eastAsia="zh-CN" w:bidi="ar"/>
        </w:rPr>
      </w:pPr>
      <w:r>
        <w:rPr>
          <w:rFonts w:hint="default" w:ascii="方正黑体_GBK" w:hAnsi="方正黑体_GBK" w:eastAsia="方正黑体_GBK" w:cs="方正黑体_GBK"/>
          <w:b w:val="0"/>
          <w:kern w:val="2"/>
          <w:sz w:val="32"/>
          <w:szCs w:val="32"/>
          <w:lang w:val="en-US" w:eastAsia="zh-CN" w:bidi="ar"/>
        </w:rPr>
        <w:t>四、采购方式及报价管理要求</w:t>
      </w:r>
    </w:p>
    <w:p w14:paraId="76BFB14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ascii="方正仿宋_GBK" w:hAnsi="方正仿宋_GBK" w:eastAsia="方正仿宋_GBK" w:cs="Times New Roman"/>
          <w:b w:val="0"/>
          <w:kern w:val="0"/>
          <w:sz w:val="32"/>
          <w:szCs w:val="22"/>
        </w:rPr>
      </w:pPr>
      <w:r>
        <w:rPr>
          <w:rFonts w:ascii="方正仿宋_GBK" w:hAnsi="方正仿宋_GBK" w:eastAsia="方正仿宋_GBK" w:cs="Times New Roman"/>
          <w:b w:val="0"/>
          <w:kern w:val="0"/>
          <w:sz w:val="32"/>
          <w:szCs w:val="22"/>
        </w:rPr>
        <w:t>本次采购严格遵照《采购管理办法》（渝湘精密〔2026〕36号）文件规定，采用竞争性比选方式组织实施，面向符合资质要求的参选单位开展食堂接待区域装修改造遴选工作，具体规则明确如下：</w:t>
      </w:r>
    </w:p>
    <w:p w14:paraId="609A36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方正楷体_GBK" w:hAnsi="方正楷体_GBK" w:eastAsia="方正楷体_GBK" w:cs="方正楷体_GBK"/>
          <w:b/>
          <w:bCs/>
          <w:kern w:val="2"/>
          <w:sz w:val="32"/>
          <w:szCs w:val="32"/>
          <w:lang w:val="en-US" w:eastAsia="zh-CN" w:bidi="ar"/>
        </w:rPr>
      </w:pPr>
      <w:r>
        <w:rPr>
          <w:rFonts w:hint="eastAsia" w:ascii="方正楷体_GBK" w:hAnsi="方正楷体_GBK" w:eastAsia="方正楷体_GBK" w:cs="方正楷体_GBK"/>
          <w:b/>
          <w:bCs/>
          <w:kern w:val="2"/>
          <w:sz w:val="32"/>
          <w:szCs w:val="32"/>
          <w:lang w:val="en-US" w:eastAsia="zh-CN" w:bidi="ar"/>
        </w:rPr>
        <w:t>（一）总报价管控要求</w:t>
      </w:r>
    </w:p>
    <w:p w14:paraId="77C219B6">
      <w:pPr>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ascii="方正仿宋_GBK" w:hAnsi="方正仿宋_GBK" w:eastAsia="方正仿宋_GBK"/>
          <w:b w:val="0"/>
          <w:sz w:val="32"/>
        </w:rPr>
      </w:pPr>
      <w:r>
        <w:rPr>
          <w:rFonts w:hint="default" w:ascii="方正仿宋_GBK" w:hAnsi="方正仿宋_GBK" w:eastAsia="方正仿宋_GBK"/>
          <w:b w:val="0"/>
          <w:sz w:val="32"/>
          <w:lang w:val="en-US" w:eastAsia="zh-CN"/>
        </w:rPr>
        <w:t>项目总预算严格控制在</w:t>
      </w:r>
      <w:r>
        <w:rPr>
          <w:rFonts w:hint="eastAsia" w:ascii="方正仿宋_GBK" w:hAnsi="方正仿宋_GBK" w:eastAsia="方正仿宋_GBK"/>
          <w:b w:val="0"/>
          <w:sz w:val="32"/>
          <w:lang w:val="en-US" w:eastAsia="zh-CN"/>
        </w:rPr>
        <w:t>人民币</w:t>
      </w:r>
      <w:r>
        <w:rPr>
          <w:rFonts w:hint="default" w:ascii="方正仿宋_GBK" w:hAnsi="方正仿宋_GBK" w:eastAsia="方正仿宋_GBK"/>
          <w:b w:val="0"/>
          <w:sz w:val="32"/>
          <w:lang w:val="en-US" w:eastAsia="zh-CN"/>
        </w:rPr>
        <w:t>10万元以内</w:t>
      </w:r>
      <w:r>
        <w:rPr>
          <w:rFonts w:ascii="方正仿宋_GBK" w:hAnsi="方正仿宋_GBK" w:eastAsia="方正仿宋_GBK"/>
          <w:b w:val="0"/>
          <w:sz w:val="32"/>
        </w:rPr>
        <w:t>，所有参选单位提交的投标总报价不得超出</w:t>
      </w:r>
      <w:r>
        <w:rPr>
          <w:rFonts w:hint="eastAsia" w:ascii="方正仿宋_GBK" w:hAnsi="方正仿宋_GBK" w:eastAsia="方正仿宋_GBK"/>
          <w:b w:val="0"/>
          <w:sz w:val="32"/>
          <w:lang w:val="en-US" w:eastAsia="zh-CN"/>
        </w:rPr>
        <w:t>限价</w:t>
      </w:r>
      <w:r>
        <w:rPr>
          <w:rFonts w:ascii="方正仿宋_GBK" w:hAnsi="方正仿宋_GBK" w:eastAsia="方正仿宋_GBK"/>
          <w:b w:val="0"/>
          <w:sz w:val="32"/>
        </w:rPr>
        <w:t>，超出预算的参选文件按无效参选处理。</w:t>
      </w:r>
    </w:p>
    <w:p w14:paraId="72833D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default" w:ascii="方正仿宋_GBK" w:hAnsi="方正仿宋_GBK" w:eastAsia="方正仿宋_GBK"/>
          <w:b w:val="0"/>
          <w:sz w:val="32"/>
          <w:lang w:val="en-US" w:eastAsia="zh-CN"/>
        </w:rPr>
      </w:pPr>
      <w:r>
        <w:rPr>
          <w:rFonts w:hint="eastAsia" w:ascii="方正楷体_GBK" w:hAnsi="方正楷体_GBK" w:eastAsia="方正楷体_GBK" w:cs="方正楷体_GBK"/>
          <w:b/>
          <w:bCs/>
          <w:kern w:val="2"/>
          <w:sz w:val="32"/>
          <w:szCs w:val="32"/>
          <w:lang w:val="en-US" w:eastAsia="zh-CN" w:bidi="ar"/>
        </w:rPr>
        <w:t>（二）报价编制规范</w:t>
      </w:r>
    </w:p>
    <w:p w14:paraId="648DA0F8">
      <w:pPr>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default" w:ascii="方正仿宋_GBK" w:hAnsi="方正仿宋_GBK" w:eastAsia="方正仿宋_GBK"/>
          <w:b w:val="0"/>
          <w:sz w:val="32"/>
          <w:lang w:val="en-US" w:eastAsia="zh-CN"/>
        </w:rPr>
      </w:pPr>
      <w:r>
        <w:rPr>
          <w:rFonts w:hint="eastAsia" w:ascii="方正仿宋_GBK" w:hAnsi="方正仿宋_GBK" w:eastAsia="方正仿宋_GBK"/>
          <w:b w:val="0"/>
          <w:sz w:val="32"/>
          <w:lang w:val="en-US" w:eastAsia="zh-CN"/>
        </w:rPr>
        <w:t>1.</w:t>
      </w:r>
      <w:r>
        <w:rPr>
          <w:rFonts w:hint="default" w:ascii="方正仿宋_GBK" w:hAnsi="方正仿宋_GBK" w:eastAsia="方正仿宋_GBK"/>
          <w:b w:val="0"/>
          <w:sz w:val="32"/>
          <w:lang w:val="en-US" w:eastAsia="zh-CN"/>
        </w:rPr>
        <w:t>参选单位须自行编制完整的分项报价清单，报价须足额覆盖硬装施工、家具购置、软装装饰、设计</w:t>
      </w:r>
      <w:r>
        <w:rPr>
          <w:rFonts w:hint="eastAsia" w:ascii="方正仿宋_GBK" w:hAnsi="方正仿宋_GBK" w:eastAsia="方正仿宋_GBK"/>
          <w:b w:val="0"/>
          <w:sz w:val="32"/>
          <w:lang w:val="en-US" w:eastAsia="zh-CN"/>
        </w:rPr>
        <w:t>费</w:t>
      </w:r>
      <w:r>
        <w:rPr>
          <w:rFonts w:hint="default" w:ascii="方正仿宋_GBK" w:hAnsi="方正仿宋_GBK" w:eastAsia="方正仿宋_GBK"/>
          <w:b w:val="0"/>
          <w:sz w:val="32"/>
          <w:lang w:val="en-US" w:eastAsia="zh-CN"/>
        </w:rPr>
        <w:t>（</w:t>
      </w:r>
      <w:r>
        <w:rPr>
          <w:rFonts w:hint="eastAsia" w:ascii="方正仿宋_GBK" w:hAnsi="方正仿宋_GBK" w:eastAsia="方正仿宋_GBK" w:cs="方正仿宋_GBK"/>
          <w:b w:val="0"/>
          <w:kern w:val="2"/>
          <w:sz w:val="32"/>
          <w:szCs w:val="32"/>
          <w:lang w:val="en-US" w:eastAsia="zh-CN" w:bidi="ar"/>
        </w:rPr>
        <w:t>附效果图</w:t>
      </w:r>
      <w:r>
        <w:rPr>
          <w:rFonts w:hint="default" w:ascii="方正仿宋_GBK" w:hAnsi="方正仿宋_GBK" w:eastAsia="方正仿宋_GBK"/>
          <w:b w:val="0"/>
          <w:sz w:val="32"/>
          <w:lang w:val="en-US" w:eastAsia="zh-CN"/>
        </w:rPr>
        <w:t>）、材料采购、人工服务、运输配送、管理费、税金及项目实施全周期产生的全部相关费用。本项目采用总价包干模式，采购人不再就本合同项下的任何工作内容向中选单位另行支付额外费用。</w:t>
      </w:r>
    </w:p>
    <w:p w14:paraId="0DD8D49D">
      <w:pPr>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default" w:ascii="方正仿宋_GBK" w:hAnsi="方正仿宋_GBK" w:eastAsia="方正仿宋_GBK"/>
          <w:b w:val="0"/>
          <w:sz w:val="32"/>
          <w:lang w:val="en-US" w:eastAsia="zh-CN"/>
        </w:rPr>
      </w:pPr>
      <w:r>
        <w:rPr>
          <w:rFonts w:hint="eastAsia" w:ascii="方正仿宋_GBK" w:hAnsi="方正仿宋_GBK" w:eastAsia="方正仿宋_GBK"/>
          <w:b w:val="0"/>
          <w:sz w:val="32"/>
          <w:lang w:val="en-US" w:eastAsia="zh-CN"/>
        </w:rPr>
        <w:t>2.</w:t>
      </w:r>
      <w:r>
        <w:rPr>
          <w:rFonts w:hint="default" w:ascii="方正仿宋_GBK" w:hAnsi="方正仿宋_GBK" w:eastAsia="方正仿宋_GBK"/>
          <w:b w:val="0"/>
          <w:sz w:val="32"/>
          <w:lang w:val="en-US" w:eastAsia="zh-CN"/>
        </w:rPr>
        <w:t>参选单位提交的分项报价明细表内容，须与开标一览表填报的总报价完全对应。未按要求同步提供分项报价明细表的参选文件，将直接判定为无效参选。</w:t>
      </w:r>
    </w:p>
    <w:p w14:paraId="09A34806">
      <w:pPr>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default" w:ascii="方正仿宋_GBK" w:hAnsi="方正仿宋_GBK" w:eastAsia="方正仿宋_GBK"/>
          <w:b w:val="0"/>
          <w:sz w:val="32"/>
          <w:lang w:val="en-US" w:eastAsia="zh-CN"/>
        </w:rPr>
      </w:pPr>
      <w:r>
        <w:rPr>
          <w:rFonts w:hint="eastAsia" w:ascii="方正仿宋_GBK" w:hAnsi="方正仿宋_GBK" w:eastAsia="方正仿宋_GBK"/>
          <w:b w:val="0"/>
          <w:sz w:val="32"/>
          <w:lang w:val="en-US" w:eastAsia="zh-CN"/>
        </w:rPr>
        <w:t>3.</w:t>
      </w:r>
      <w:r>
        <w:rPr>
          <w:rFonts w:hint="default" w:ascii="方正仿宋_GBK" w:hAnsi="方正仿宋_GBK" w:eastAsia="方正仿宋_GBK"/>
          <w:b w:val="0"/>
          <w:sz w:val="32"/>
          <w:lang w:val="en-US" w:eastAsia="zh-CN"/>
        </w:rPr>
        <w:t>若参选单位在投标文件提交截止时间前对开标一览表中的总报价进行修改，分项报价明细表的对应内容须同步完成调整；未同步修改的，采购人有权按总报价的调整比例对分项报价进行同比例折算，由此产生的所有风险与责任由参选单位自行承担。</w:t>
      </w:r>
    </w:p>
    <w:p w14:paraId="7DFFAB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pPr>
      <w:r>
        <w:rPr>
          <w:rFonts w:hint="eastAsia" w:ascii="方正楷体_GBK" w:hAnsi="方正楷体_GBK" w:eastAsia="方正楷体_GBK" w:cs="方正楷体_GBK"/>
          <w:b/>
          <w:bCs/>
          <w:kern w:val="2"/>
          <w:sz w:val="32"/>
          <w:szCs w:val="32"/>
          <w:lang w:val="en-US" w:eastAsia="zh-CN" w:bidi="ar"/>
        </w:rPr>
        <w:t>（三）参选文件提交要求</w:t>
      </w:r>
    </w:p>
    <w:p w14:paraId="64A4CC7A">
      <w:pPr>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方正仿宋_GBK" w:hAnsi="方正仿宋_GBK" w:eastAsia="方正仿宋_GBK"/>
          <w:b w:val="0"/>
          <w:sz w:val="32"/>
          <w:lang w:val="en-US" w:eastAsia="zh-CN"/>
        </w:rPr>
      </w:pPr>
      <w:r>
        <w:rPr>
          <w:rFonts w:hint="eastAsia" w:ascii="方正仿宋_GBK" w:hAnsi="方正仿宋_GBK" w:eastAsia="方正仿宋_GBK"/>
          <w:b w:val="0"/>
          <w:sz w:val="32"/>
          <w:lang w:val="en-US" w:eastAsia="zh-CN"/>
        </w:rPr>
        <w:t>1.参选单位完成全部报价文件编制后，须在分项报价清单表上加盖单位鲜章，按照采购文件规定的密封要求完成封装后提交。</w:t>
      </w:r>
    </w:p>
    <w:p w14:paraId="2428B222">
      <w:pPr>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方正仿宋_GBK" w:hAnsi="方正仿宋_GBK" w:eastAsia="方正仿宋_GBK"/>
          <w:b w:val="0"/>
          <w:sz w:val="32"/>
          <w:lang w:val="en-US" w:eastAsia="zh-CN"/>
        </w:rPr>
      </w:pPr>
      <w:r>
        <w:rPr>
          <w:rFonts w:hint="eastAsia" w:ascii="方正仿宋_GBK" w:hAnsi="方正仿宋_GBK" w:eastAsia="方正仿宋_GBK"/>
          <w:b w:val="0"/>
          <w:sz w:val="32"/>
          <w:lang w:val="en-US" w:eastAsia="zh-CN"/>
        </w:rPr>
        <w:t>2.报价资料须同步附参选单位有效营业执照扫描件，且营业执照经营范围须包含建筑装饰装修工程、室内装饰装修等与本项目匹配的相关经营类目。</w:t>
      </w:r>
    </w:p>
    <w:p w14:paraId="671982A6">
      <w:pPr>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方正仿宋_GBK" w:hAnsi="方正仿宋_GBK" w:eastAsia="方正仿宋_GBK"/>
          <w:b w:val="0"/>
          <w:sz w:val="32"/>
          <w:lang w:val="en-US" w:eastAsia="zh-CN"/>
        </w:rPr>
      </w:pPr>
      <w:r>
        <w:rPr>
          <w:rFonts w:hint="eastAsia" w:ascii="方正仿宋_GBK" w:hAnsi="方正仿宋_GBK" w:eastAsia="方正仿宋_GBK"/>
          <w:b w:val="0"/>
          <w:sz w:val="32"/>
          <w:lang w:val="en-US" w:eastAsia="zh-CN"/>
        </w:rPr>
        <w:t>3.报价资料须同步附法定代表人身份证明书，或经法定代表人签字盖章的法定代表人授权委托书。</w:t>
      </w:r>
    </w:p>
    <w:p w14:paraId="114AC621">
      <w:pPr>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方正仿宋_GBK" w:hAnsi="方正仿宋_GBK" w:eastAsia="方正仿宋_GBK"/>
          <w:b w:val="0"/>
          <w:sz w:val="32"/>
          <w:lang w:val="en-US" w:eastAsia="zh-CN"/>
        </w:rPr>
      </w:pPr>
      <w:r>
        <w:rPr>
          <w:rFonts w:hint="eastAsia" w:ascii="方正仿宋_GBK" w:hAnsi="方正仿宋_GBK" w:eastAsia="方正仿宋_GBK"/>
          <w:b w:val="0"/>
          <w:sz w:val="32"/>
          <w:lang w:val="en-US" w:eastAsia="zh-CN"/>
        </w:rPr>
        <w:t>4.参选施工单位须具备对应等级的建筑装饰装修相关资质及有效的安全生产许可证书，现场施工作业人员须持有对应岗位资格证书，项目施工全过程中发生的所有安全事故及相关责任，全部由中选施工单位独立承担。</w:t>
      </w:r>
    </w:p>
    <w:p w14:paraId="1A936BE4">
      <w:pPr>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方正仿宋_GBK" w:hAnsi="方正仿宋_GBK" w:eastAsia="方正仿宋_GBK"/>
          <w:b w:val="0"/>
          <w:sz w:val="32"/>
          <w:lang w:val="en-US" w:eastAsia="zh-CN"/>
        </w:rPr>
      </w:pPr>
      <w:r>
        <w:rPr>
          <w:rFonts w:hint="eastAsia" w:ascii="方正仿宋_GBK" w:hAnsi="方正仿宋_GBK" w:eastAsia="方正仿宋_GBK"/>
          <w:b w:val="0"/>
          <w:sz w:val="32"/>
          <w:lang w:val="en-US" w:eastAsia="zh-CN"/>
        </w:rPr>
        <w:t>5.参选文件中须包含参选单位自主设计的正式施工图纸、三维效果图，同时须同步提交对应文件的电子版拷贝件。</w:t>
      </w:r>
    </w:p>
    <w:p w14:paraId="17C52E46">
      <w:pPr>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方正仿宋_GBK" w:hAnsi="方正仿宋_GBK" w:eastAsia="方正仿宋_GBK"/>
          <w:b w:val="0"/>
          <w:sz w:val="32"/>
          <w:lang w:val="en-US" w:eastAsia="zh-CN"/>
        </w:rPr>
      </w:pPr>
      <w:r>
        <w:rPr>
          <w:rFonts w:hint="eastAsia" w:ascii="方正仿宋_GBK" w:hAnsi="方正仿宋_GBK" w:eastAsia="方正仿宋_GBK"/>
          <w:b w:val="0"/>
          <w:sz w:val="32"/>
          <w:lang w:val="en-US" w:eastAsia="zh-CN"/>
        </w:rPr>
        <w:t>6.所有参选文件须在2026年8月31日上午10:00前，通过邮寄或线下现场投递方式送达采购人指定地址，文件签收时间以采购人实际收件登记时间为准，超出该时限签收的参选文件将视为参选单位自动放弃参选资格。</w:t>
      </w:r>
    </w:p>
    <w:p w14:paraId="79E433EF">
      <w:pPr>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方正仿宋_GBK" w:hAnsi="方正仿宋_GBK" w:eastAsia="方正仿宋_GBK"/>
          <w:b w:val="0"/>
          <w:sz w:val="32"/>
          <w:lang w:val="en-US" w:eastAsia="zh-CN"/>
        </w:rPr>
      </w:pPr>
      <w:r>
        <w:rPr>
          <w:rFonts w:hint="eastAsia" w:ascii="方正仿宋_GBK" w:hAnsi="方正仿宋_GBK" w:eastAsia="方正仿宋_GBK"/>
          <w:b w:val="0"/>
          <w:sz w:val="32"/>
          <w:lang w:val="en-US" w:eastAsia="zh-CN"/>
        </w:rPr>
        <w:t xml:space="preserve">邮寄地址：重庆市涪陵区马鞍街道龙宏路4号 </w:t>
      </w:r>
    </w:p>
    <w:p w14:paraId="224B6620">
      <w:pPr>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方正仿宋_GBK" w:hAnsi="方正仿宋_GBK" w:eastAsia="方正仿宋_GBK"/>
          <w:b w:val="0"/>
          <w:sz w:val="32"/>
          <w:lang w:val="en-US" w:eastAsia="zh-CN"/>
        </w:rPr>
      </w:pPr>
      <w:r>
        <w:rPr>
          <w:rFonts w:hint="eastAsia" w:ascii="方正仿宋_GBK" w:hAnsi="方正仿宋_GBK" w:eastAsia="方正仿宋_GBK"/>
          <w:b w:val="0"/>
          <w:sz w:val="32"/>
          <w:lang w:val="en-US" w:eastAsia="zh-CN"/>
        </w:rPr>
        <w:t>收件人：王老师</w:t>
      </w:r>
    </w:p>
    <w:p w14:paraId="3CB4CD43">
      <w:pPr>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微软雅黑" w:hAnsi="微软雅黑" w:eastAsia="微软雅黑" w:cs="微软雅黑"/>
          <w:i w:val="0"/>
          <w:iCs w:val="0"/>
          <w:caps w:val="0"/>
          <w:color w:val="000000"/>
          <w:spacing w:val="0"/>
          <w:sz w:val="24"/>
          <w:szCs w:val="24"/>
          <w:shd w:val="clear" w:fill="FFFFFF"/>
          <w:lang w:val="en-US" w:eastAsia="zh-CN"/>
        </w:rPr>
      </w:pPr>
      <w:r>
        <w:rPr>
          <w:rFonts w:hint="eastAsia" w:ascii="方正仿宋_GBK" w:hAnsi="方正仿宋_GBK" w:eastAsia="方正仿宋_GBK"/>
          <w:b w:val="0"/>
          <w:sz w:val="32"/>
          <w:lang w:val="en-US" w:eastAsia="zh-CN"/>
        </w:rPr>
        <w:t>联系电话：18225219213</w:t>
      </w:r>
    </w:p>
    <w:p w14:paraId="5C3162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黑体_GBK" w:hAnsi="方正黑体_GBK" w:eastAsia="方正黑体_GBK" w:cs="方正黑体_GBK"/>
          <w:b w:val="0"/>
          <w:kern w:val="2"/>
          <w:sz w:val="32"/>
          <w:szCs w:val="32"/>
          <w:lang w:val="en-US" w:eastAsia="zh-CN" w:bidi="ar"/>
        </w:rPr>
      </w:pPr>
      <w:r>
        <w:rPr>
          <w:rFonts w:hint="eastAsia" w:ascii="方正黑体_GBK" w:hAnsi="方正黑体_GBK" w:eastAsia="方正黑体_GBK" w:cs="方正黑体_GBK"/>
          <w:b w:val="0"/>
          <w:kern w:val="2"/>
          <w:sz w:val="32"/>
          <w:szCs w:val="32"/>
          <w:lang w:val="en-US" w:eastAsia="zh-CN" w:bidi="ar"/>
        </w:rPr>
        <w:t>五、施工要求</w:t>
      </w:r>
    </w:p>
    <w:p w14:paraId="26DAD387">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bCs w:val="0"/>
          <w:i w:val="0"/>
          <w:iCs w:val="0"/>
          <w:color w:val="000000"/>
          <w:spacing w:val="0"/>
          <w:w w:val="100"/>
          <w:sz w:val="32"/>
          <w:szCs w:val="32"/>
          <w:vertAlign w:val="baseline"/>
        </w:rPr>
      </w:pPr>
      <w:r>
        <w:rPr>
          <w:rFonts w:hint="eastAsia" w:ascii="方正仿宋_GBK" w:hAnsi="方正仿宋_GBK" w:eastAsia="方正仿宋_GBK" w:cs="方正仿宋_GBK"/>
          <w:b w:val="0"/>
          <w:bCs w:val="0"/>
          <w:i w:val="0"/>
          <w:iCs w:val="0"/>
          <w:color w:val="000000"/>
          <w:spacing w:val="0"/>
          <w:w w:val="100"/>
          <w:sz w:val="32"/>
          <w:szCs w:val="32"/>
          <w:vertAlign w:val="baseline"/>
        </w:rPr>
        <w:t>1.施工单位须严格按照设计方案施工，未经采购人同意不得擅</w:t>
      </w:r>
      <w:bookmarkStart w:id="0" w:name="_GoBack"/>
      <w:bookmarkEnd w:id="0"/>
      <w:r>
        <w:rPr>
          <w:rFonts w:hint="eastAsia" w:ascii="方正仿宋_GBK" w:hAnsi="方正仿宋_GBK" w:eastAsia="方正仿宋_GBK" w:cs="方正仿宋_GBK"/>
          <w:b w:val="0"/>
          <w:bCs w:val="0"/>
          <w:i w:val="0"/>
          <w:iCs w:val="0"/>
          <w:color w:val="000000"/>
          <w:spacing w:val="0"/>
          <w:w w:val="100"/>
          <w:sz w:val="32"/>
          <w:szCs w:val="32"/>
          <w:vertAlign w:val="baseline"/>
        </w:rPr>
        <w:t>自变更施工内容；</w:t>
      </w:r>
    </w:p>
    <w:p w14:paraId="18253F3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pPr>
      <w:r>
        <w:rPr>
          <w:rFonts w:hint="eastAsia" w:ascii="方正仿宋_GBK" w:hAnsi="方正仿宋_GBK" w:eastAsia="方正仿宋_GBK" w:cs="方正仿宋_GBK"/>
          <w:b w:val="0"/>
          <w:bCs w:val="0"/>
          <w:i w:val="0"/>
          <w:iCs w:val="0"/>
          <w:color w:val="000000"/>
          <w:spacing w:val="0"/>
          <w:w w:val="100"/>
          <w:sz w:val="32"/>
          <w:szCs w:val="32"/>
          <w:vertAlign w:val="baseline"/>
        </w:rPr>
        <w:t>2.施工期间须做好现场防护，不得影响食堂正常运营及周边办公秩序；</w:t>
      </w:r>
    </w:p>
    <w:p w14:paraId="141213B9">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pPr>
      <w:r>
        <w:rPr>
          <w:rFonts w:hint="eastAsia" w:ascii="方正仿宋_GBK" w:hAnsi="方正仿宋_GBK" w:eastAsia="方正仿宋_GBK" w:cs="方正仿宋_GBK"/>
          <w:b w:val="0"/>
          <w:bCs w:val="0"/>
          <w:i w:val="0"/>
          <w:iCs w:val="0"/>
          <w:color w:val="000000"/>
          <w:spacing w:val="0"/>
          <w:w w:val="100"/>
          <w:sz w:val="32"/>
          <w:szCs w:val="32"/>
          <w:vertAlign w:val="baseline"/>
        </w:rPr>
        <w:t>3.施工材料须符合国家环保及食品安全相关标准，并提供材料合格证明；</w:t>
      </w:r>
    </w:p>
    <w:p w14:paraId="030A377E">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pPr>
      <w:r>
        <w:rPr>
          <w:rFonts w:hint="eastAsia" w:ascii="方正仿宋_GBK" w:hAnsi="方正仿宋_GBK" w:eastAsia="方正仿宋_GBK" w:cs="方正仿宋_GBK"/>
          <w:b w:val="0"/>
          <w:bCs w:val="0"/>
          <w:i w:val="0"/>
          <w:iCs w:val="0"/>
          <w:color w:val="000000"/>
          <w:spacing w:val="0"/>
          <w:w w:val="100"/>
          <w:sz w:val="32"/>
          <w:szCs w:val="32"/>
          <w:vertAlign w:val="baseline"/>
        </w:rPr>
        <w:t>4.施工完成后须清理现场，做到工完场清，经采购人验收合格后方可交付使用；</w:t>
      </w:r>
    </w:p>
    <w:p w14:paraId="067CA3D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pPr>
      <w:r>
        <w:rPr>
          <w:rFonts w:hint="eastAsia" w:ascii="方正仿宋_GBK" w:hAnsi="方正仿宋_GBK" w:eastAsia="方正仿宋_GBK" w:cs="方正仿宋_GBK"/>
          <w:b w:val="0"/>
          <w:bCs w:val="0"/>
          <w:i w:val="0"/>
          <w:iCs w:val="0"/>
          <w:color w:val="000000"/>
          <w:spacing w:val="0"/>
          <w:w w:val="100"/>
          <w:sz w:val="32"/>
          <w:szCs w:val="32"/>
          <w:vertAlign w:val="baseline"/>
        </w:rPr>
        <w:t>5.自验收合格之日起，施工单位须提供一年的质量保修服务。</w:t>
      </w:r>
    </w:p>
    <w:p w14:paraId="7A7971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黑体_GBK" w:hAnsi="方正黑体_GBK" w:eastAsia="方正黑体_GBK" w:cs="方正黑体_GBK"/>
          <w:b w:val="0"/>
          <w:kern w:val="2"/>
          <w:sz w:val="32"/>
          <w:szCs w:val="32"/>
          <w:lang w:val="en-US" w:eastAsia="zh-CN" w:bidi="ar"/>
        </w:rPr>
      </w:pPr>
      <w:r>
        <w:rPr>
          <w:rFonts w:hint="eastAsia" w:ascii="方正黑体_GBK" w:hAnsi="方正黑体_GBK" w:eastAsia="方正黑体_GBK" w:cs="方正黑体_GBK"/>
          <w:b w:val="0"/>
          <w:kern w:val="2"/>
          <w:sz w:val="32"/>
          <w:szCs w:val="32"/>
          <w:lang w:val="en-US" w:eastAsia="zh-CN" w:bidi="ar"/>
        </w:rPr>
        <w:t>六、比选办法、时间、地点、公告发布媒介</w:t>
      </w:r>
    </w:p>
    <w:p w14:paraId="281759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方正楷体_GBK" w:hAnsi="方正楷体_GBK" w:eastAsia="方正楷体_GBK" w:cs="方正楷体_GBK"/>
          <w:b/>
          <w:bCs/>
          <w:kern w:val="2"/>
          <w:sz w:val="32"/>
          <w:szCs w:val="32"/>
          <w:lang w:val="en-US" w:eastAsia="zh-CN" w:bidi="ar"/>
        </w:rPr>
      </w:pPr>
      <w:r>
        <w:rPr>
          <w:rFonts w:hint="eastAsia" w:ascii="方正楷体_GBK" w:hAnsi="方正楷体_GBK" w:eastAsia="方正楷体_GBK" w:cs="方正楷体_GBK"/>
          <w:b/>
          <w:bCs/>
          <w:kern w:val="2"/>
          <w:sz w:val="32"/>
          <w:szCs w:val="32"/>
          <w:lang w:val="en-US" w:eastAsia="zh-CN" w:bidi="ar"/>
        </w:rPr>
        <w:t>（一）评标办法</w:t>
      </w:r>
    </w:p>
    <w:p w14:paraId="055499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bCs/>
          <w:i w:val="0"/>
          <w:iCs w:val="0"/>
          <w:color w:val="000000"/>
          <w:spacing w:val="0"/>
          <w:w w:val="100"/>
          <w:sz w:val="32"/>
          <w:szCs w:val="32"/>
          <w:vertAlign w:val="baseline"/>
        </w:rPr>
      </w:pPr>
      <w:r>
        <w:rPr>
          <w:rFonts w:hint="eastAsia" w:ascii="方正仿宋_GBK" w:hAnsi="方正仿宋_GBK" w:eastAsia="方正仿宋_GBK" w:cs="方正仿宋_GBK"/>
          <w:b w:val="0"/>
          <w:kern w:val="2"/>
          <w:sz w:val="32"/>
          <w:szCs w:val="32"/>
          <w:lang w:val="en-US" w:eastAsia="zh-CN" w:bidi="ar"/>
        </w:rPr>
        <w:t>本项目采用最低价中标法，现场公开拆封所有有效响应文件，在全部通过资质、施工方案符合性审查的合格供应商中，选取总报价最低单位为本项目中选单位；若最低报价存在多家相同单位，采购人可组织二次报价择优确定。</w:t>
      </w:r>
    </w:p>
    <w:p w14:paraId="4451372B">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bCs w:val="0"/>
          <w:i w:val="0"/>
          <w:iCs w:val="0"/>
          <w:color w:val="000000"/>
          <w:spacing w:val="0"/>
          <w:w w:val="100"/>
          <w:sz w:val="32"/>
          <w:szCs w:val="32"/>
          <w:vertAlign w:val="baseline"/>
        </w:rPr>
      </w:pPr>
      <w:r>
        <w:rPr>
          <w:rFonts w:hint="eastAsia" w:ascii="方正仿宋_GBK" w:hAnsi="方正仿宋_GBK" w:eastAsia="方正仿宋_GBK" w:cs="方正仿宋_GBK"/>
          <w:b w:val="0"/>
          <w:bCs w:val="0"/>
          <w:i w:val="0"/>
          <w:iCs w:val="0"/>
          <w:color w:val="000000"/>
          <w:spacing w:val="0"/>
          <w:w w:val="100"/>
          <w:sz w:val="32"/>
          <w:szCs w:val="32"/>
          <w:vertAlign w:val="baseline"/>
        </w:rPr>
        <w:t>1.</w:t>
      </w:r>
      <w:r>
        <w:rPr>
          <w:rFonts w:hint="eastAsia" w:ascii="方正仿宋_GBK" w:hAnsi="方正仿宋_GBK" w:eastAsia="方正仿宋_GBK" w:cs="方正仿宋_GBK"/>
          <w:b w:val="0"/>
          <w:kern w:val="2"/>
          <w:sz w:val="32"/>
          <w:szCs w:val="32"/>
          <w:lang w:val="en-US" w:eastAsia="zh-CN" w:bidi="ar"/>
        </w:rPr>
        <w:t>评标方式：</w:t>
      </w:r>
      <w:r>
        <w:rPr>
          <w:rFonts w:hint="eastAsia" w:ascii="方正仿宋_GBK" w:hAnsi="方正仿宋_GBK" w:eastAsia="方正仿宋_GBK" w:cs="方正仿宋_GBK"/>
          <w:b w:val="0"/>
          <w:bCs w:val="0"/>
          <w:i w:val="0"/>
          <w:iCs w:val="0"/>
          <w:color w:val="000000"/>
          <w:spacing w:val="0"/>
          <w:w w:val="100"/>
          <w:sz w:val="32"/>
          <w:szCs w:val="32"/>
          <w:vertAlign w:val="baseline"/>
        </w:rPr>
        <w:t>竞争性比选；</w:t>
      </w:r>
    </w:p>
    <w:p w14:paraId="2A042242">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bCs w:val="0"/>
          <w:i w:val="0"/>
          <w:iCs w:val="0"/>
          <w:color w:val="000000"/>
          <w:spacing w:val="0"/>
          <w:w w:val="100"/>
          <w:sz w:val="32"/>
          <w:szCs w:val="32"/>
          <w:highlight w:val="none"/>
          <w:vertAlign w:val="baseline"/>
        </w:rPr>
      </w:pPr>
      <w:r>
        <w:rPr>
          <w:rFonts w:hint="eastAsia" w:ascii="方正仿宋_GBK" w:hAnsi="方正仿宋_GBK" w:eastAsia="方正仿宋_GBK" w:cs="方正仿宋_GBK"/>
          <w:b w:val="0"/>
          <w:bCs w:val="0"/>
          <w:i w:val="0"/>
          <w:iCs w:val="0"/>
          <w:color w:val="000000"/>
          <w:spacing w:val="0"/>
          <w:w w:val="100"/>
          <w:sz w:val="32"/>
          <w:szCs w:val="32"/>
          <w:vertAlign w:val="baseline"/>
          <w:lang w:val="en-US" w:eastAsia="zh-CN"/>
        </w:rPr>
        <w:t>2</w:t>
      </w:r>
      <w:r>
        <w:rPr>
          <w:rFonts w:hint="eastAsia" w:ascii="方正仿宋_GBK" w:hAnsi="方正仿宋_GBK" w:eastAsia="方正仿宋_GBK" w:cs="方正仿宋_GBK"/>
          <w:b w:val="0"/>
          <w:bCs w:val="0"/>
          <w:i w:val="0"/>
          <w:iCs w:val="0"/>
          <w:color w:val="000000"/>
          <w:spacing w:val="0"/>
          <w:w w:val="100"/>
          <w:sz w:val="32"/>
          <w:szCs w:val="32"/>
          <w:vertAlign w:val="baseline"/>
        </w:rPr>
        <w:t>.评标时间：</w:t>
      </w:r>
      <w:r>
        <w:rPr>
          <w:rFonts w:hint="eastAsia" w:ascii="方正仿宋_GBK" w:hAnsi="方正仿宋_GBK" w:eastAsia="方正仿宋_GBK" w:cs="方正仿宋_GBK"/>
          <w:b w:val="0"/>
          <w:bCs w:val="0"/>
          <w:i w:val="0"/>
          <w:iCs w:val="0"/>
          <w:color w:val="000000"/>
          <w:spacing w:val="0"/>
          <w:w w:val="100"/>
          <w:sz w:val="32"/>
          <w:szCs w:val="32"/>
          <w:highlight w:val="none"/>
          <w:vertAlign w:val="baseline"/>
        </w:rPr>
        <w:t>2026年</w:t>
      </w:r>
      <w:r>
        <w:rPr>
          <w:rFonts w:hint="eastAsia" w:ascii="方正仿宋_GBK" w:hAnsi="方正仿宋_GBK" w:eastAsia="方正仿宋_GBK" w:cs="方正仿宋_GBK"/>
          <w:b w:val="0"/>
          <w:bCs w:val="0"/>
          <w:i w:val="0"/>
          <w:iCs w:val="0"/>
          <w:color w:val="000000"/>
          <w:spacing w:val="0"/>
          <w:w w:val="100"/>
          <w:sz w:val="32"/>
          <w:szCs w:val="32"/>
          <w:highlight w:val="none"/>
          <w:vertAlign w:val="baseline"/>
          <w:lang w:val="en-US" w:eastAsia="zh-CN"/>
        </w:rPr>
        <w:t>8</w:t>
      </w:r>
      <w:r>
        <w:rPr>
          <w:rFonts w:hint="eastAsia" w:ascii="方正仿宋_GBK" w:hAnsi="方正仿宋_GBK" w:eastAsia="方正仿宋_GBK" w:cs="方正仿宋_GBK"/>
          <w:b w:val="0"/>
          <w:bCs w:val="0"/>
          <w:i w:val="0"/>
          <w:iCs w:val="0"/>
          <w:color w:val="000000"/>
          <w:spacing w:val="0"/>
          <w:w w:val="100"/>
          <w:sz w:val="32"/>
          <w:szCs w:val="32"/>
          <w:highlight w:val="none"/>
          <w:vertAlign w:val="baseline"/>
        </w:rPr>
        <w:t>月</w:t>
      </w:r>
      <w:r>
        <w:rPr>
          <w:rFonts w:hint="eastAsia" w:ascii="方正仿宋_GBK" w:hAnsi="方正仿宋_GBK" w:eastAsia="方正仿宋_GBK" w:cs="方正仿宋_GBK"/>
          <w:b w:val="0"/>
          <w:bCs w:val="0"/>
          <w:i w:val="0"/>
          <w:iCs w:val="0"/>
          <w:color w:val="000000"/>
          <w:spacing w:val="0"/>
          <w:w w:val="100"/>
          <w:sz w:val="32"/>
          <w:szCs w:val="32"/>
          <w:highlight w:val="none"/>
          <w:vertAlign w:val="baseline"/>
          <w:lang w:val="en-US" w:eastAsia="zh-CN"/>
        </w:rPr>
        <w:t>31</w:t>
      </w:r>
      <w:r>
        <w:rPr>
          <w:rFonts w:hint="eastAsia" w:ascii="方正仿宋_GBK" w:hAnsi="方正仿宋_GBK" w:eastAsia="方正仿宋_GBK" w:cs="方正仿宋_GBK"/>
          <w:b w:val="0"/>
          <w:bCs w:val="0"/>
          <w:i w:val="0"/>
          <w:iCs w:val="0"/>
          <w:color w:val="000000"/>
          <w:spacing w:val="0"/>
          <w:w w:val="100"/>
          <w:sz w:val="32"/>
          <w:szCs w:val="32"/>
          <w:highlight w:val="none"/>
          <w:vertAlign w:val="baseline"/>
        </w:rPr>
        <w:t>日 下午14：</w:t>
      </w:r>
      <w:r>
        <w:rPr>
          <w:rFonts w:hint="eastAsia" w:ascii="方正仿宋_GBK" w:hAnsi="方正仿宋_GBK" w:eastAsia="方正仿宋_GBK" w:cs="方正仿宋_GBK"/>
          <w:b w:val="0"/>
          <w:bCs w:val="0"/>
          <w:i w:val="0"/>
          <w:iCs w:val="0"/>
          <w:color w:val="000000"/>
          <w:spacing w:val="0"/>
          <w:w w:val="100"/>
          <w:sz w:val="32"/>
          <w:szCs w:val="32"/>
          <w:highlight w:val="none"/>
          <w:vertAlign w:val="baseline"/>
          <w:lang w:val="en-US" w:eastAsia="zh-CN"/>
        </w:rPr>
        <w:t>3</w:t>
      </w:r>
      <w:r>
        <w:rPr>
          <w:rFonts w:hint="eastAsia" w:ascii="方正仿宋_GBK" w:hAnsi="方正仿宋_GBK" w:eastAsia="方正仿宋_GBK" w:cs="方正仿宋_GBK"/>
          <w:b w:val="0"/>
          <w:bCs w:val="0"/>
          <w:i w:val="0"/>
          <w:iCs w:val="0"/>
          <w:color w:val="000000"/>
          <w:spacing w:val="0"/>
          <w:w w:val="100"/>
          <w:sz w:val="32"/>
          <w:szCs w:val="32"/>
          <w:highlight w:val="none"/>
          <w:vertAlign w:val="baseline"/>
        </w:rPr>
        <w:t>0</w:t>
      </w:r>
    </w:p>
    <w:p w14:paraId="00BD96B3">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bCs w:val="0"/>
          <w:i w:val="0"/>
          <w:iCs w:val="0"/>
          <w:color w:val="000000"/>
          <w:spacing w:val="0"/>
          <w:w w:val="100"/>
          <w:sz w:val="32"/>
          <w:szCs w:val="32"/>
          <w:vertAlign w:val="baseline"/>
        </w:rPr>
      </w:pPr>
      <w:r>
        <w:rPr>
          <w:rFonts w:hint="eastAsia" w:ascii="方正仿宋_GBK" w:hAnsi="方正仿宋_GBK" w:eastAsia="方正仿宋_GBK" w:cs="方正仿宋_GBK"/>
          <w:b w:val="0"/>
          <w:bCs w:val="0"/>
          <w:i w:val="0"/>
          <w:iCs w:val="0"/>
          <w:color w:val="000000"/>
          <w:spacing w:val="0"/>
          <w:w w:val="100"/>
          <w:sz w:val="32"/>
          <w:szCs w:val="32"/>
          <w:vertAlign w:val="baseline"/>
        </w:rPr>
        <w:t>4.评标地点：</w:t>
      </w:r>
      <w:r>
        <w:rPr>
          <w:rFonts w:hint="eastAsia" w:ascii="方正仿宋_GBK" w:hAnsi="方正仿宋_GBK" w:eastAsia="方正仿宋_GBK" w:cs="方正仿宋_GBK"/>
          <w:b w:val="0"/>
          <w:bCs w:val="0"/>
          <w:i w:val="0"/>
          <w:iCs w:val="0"/>
          <w:color w:val="000000"/>
          <w:spacing w:val="0"/>
          <w:w w:val="100"/>
          <w:sz w:val="32"/>
          <w:szCs w:val="32"/>
          <w:vertAlign w:val="baseline"/>
          <w:lang w:val="en-US" w:eastAsia="zh-CN"/>
        </w:rPr>
        <w:t>渝湘精密机械有限公司四楼会议室</w:t>
      </w:r>
    </w:p>
    <w:p w14:paraId="12C9A62A">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bCs w:val="0"/>
          <w:i w:val="0"/>
          <w:iCs w:val="0"/>
          <w:color w:val="000000"/>
          <w:spacing w:val="0"/>
          <w:w w:val="100"/>
          <w:sz w:val="32"/>
          <w:szCs w:val="32"/>
          <w:vertAlign w:val="baseline"/>
        </w:rPr>
      </w:pPr>
      <w:r>
        <w:rPr>
          <w:rFonts w:hint="eastAsia" w:ascii="方正仿宋_GBK" w:hAnsi="方正仿宋_GBK" w:eastAsia="方正仿宋_GBK" w:cs="方正仿宋_GBK"/>
          <w:b w:val="0"/>
          <w:bCs w:val="0"/>
          <w:i w:val="0"/>
          <w:iCs w:val="0"/>
          <w:color w:val="000000"/>
          <w:spacing w:val="0"/>
          <w:w w:val="100"/>
          <w:sz w:val="32"/>
          <w:szCs w:val="32"/>
          <w:vertAlign w:val="baseline"/>
        </w:rPr>
        <w:t>5.联系人：王老师：18225219213。</w:t>
      </w:r>
    </w:p>
    <w:p w14:paraId="550AE8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方正楷体_GBK" w:hAnsi="方正楷体_GBK" w:eastAsia="方正楷体_GBK" w:cs="方正楷体_GBK"/>
          <w:b/>
          <w:bCs/>
          <w:kern w:val="2"/>
          <w:sz w:val="32"/>
          <w:szCs w:val="32"/>
          <w:lang w:val="en-US" w:eastAsia="zh-CN" w:bidi="ar"/>
        </w:rPr>
      </w:pPr>
      <w:r>
        <w:rPr>
          <w:rFonts w:hint="eastAsia" w:ascii="方正楷体_GBK" w:hAnsi="方正楷体_GBK" w:eastAsia="方正楷体_GBK" w:cs="方正楷体_GBK"/>
          <w:b/>
          <w:bCs/>
          <w:kern w:val="2"/>
          <w:sz w:val="32"/>
          <w:szCs w:val="32"/>
          <w:lang w:val="en-US" w:eastAsia="zh-CN" w:bidi="ar"/>
        </w:rPr>
        <w:t>（二）公告发布媒介</w:t>
      </w:r>
    </w:p>
    <w:p w14:paraId="34407C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bCs w:val="0"/>
          <w:i w:val="0"/>
          <w:iCs w:val="0"/>
          <w:color w:val="000000"/>
          <w:spacing w:val="0"/>
          <w:w w:val="100"/>
          <w:sz w:val="32"/>
          <w:szCs w:val="32"/>
          <w:vertAlign w:val="baseline"/>
        </w:rPr>
      </w:pPr>
      <w:r>
        <w:rPr>
          <w:rFonts w:hint="eastAsia" w:ascii="方正仿宋_GBK" w:hAnsi="方正仿宋_GBK" w:eastAsia="方正仿宋_GBK" w:cs="方正仿宋_GBK"/>
          <w:b w:val="0"/>
          <w:kern w:val="2"/>
          <w:sz w:val="32"/>
          <w:szCs w:val="32"/>
          <w:lang w:val="en-US" w:eastAsia="zh-CN" w:bidi="ar"/>
        </w:rPr>
        <w:t>本竞争性比选公告仅在重庆渝湘精密机械有限公司官方网站（http://www.cqgfyz.cn/）发布，采购文件同步线上下载、线下现场领取。</w:t>
      </w:r>
    </w:p>
    <w:p w14:paraId="3068D1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黑体_GBK" w:hAnsi="方正黑体_GBK" w:eastAsia="方正黑体_GBK" w:cs="方正黑体_GBK"/>
          <w:b w:val="0"/>
          <w:kern w:val="2"/>
          <w:sz w:val="32"/>
          <w:szCs w:val="32"/>
          <w:lang w:val="en-US" w:eastAsia="zh-CN" w:bidi="ar"/>
        </w:rPr>
      </w:pPr>
      <w:r>
        <w:rPr>
          <w:rFonts w:hint="eastAsia" w:ascii="方正黑体_GBK" w:hAnsi="方正黑体_GBK" w:eastAsia="方正黑体_GBK" w:cs="方正黑体_GBK"/>
          <w:b w:val="0"/>
          <w:kern w:val="2"/>
          <w:sz w:val="32"/>
          <w:szCs w:val="32"/>
          <w:lang w:val="en-US" w:eastAsia="zh-CN" w:bidi="ar"/>
        </w:rPr>
        <w:t>七、合同签订及付款方式</w:t>
      </w:r>
    </w:p>
    <w:p w14:paraId="210DB91A">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pPr>
      <w:r>
        <w:rPr>
          <w:rFonts w:hint="eastAsia" w:ascii="方正仿宋_GBK" w:hAnsi="方正仿宋_GBK" w:eastAsia="方正仿宋_GBK" w:cs="方正仿宋_GBK"/>
          <w:b w:val="0"/>
          <w:bCs w:val="0"/>
          <w:i w:val="0"/>
          <w:iCs w:val="0"/>
          <w:color w:val="000000"/>
          <w:spacing w:val="0"/>
          <w:w w:val="100"/>
          <w:sz w:val="32"/>
          <w:szCs w:val="32"/>
          <w:vertAlign w:val="baseline"/>
        </w:rPr>
        <w:t>1.中标单位须在收到中标通知书后5个工作日内与采购人签订施工合同；</w:t>
      </w:r>
    </w:p>
    <w:p w14:paraId="7CE66C75">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pPr>
      <w:r>
        <w:rPr>
          <w:rFonts w:hint="eastAsia" w:ascii="方正仿宋_GBK" w:hAnsi="方正仿宋_GBK" w:eastAsia="方正仿宋_GBK" w:cs="方正仿宋_GBK"/>
          <w:b w:val="0"/>
          <w:bCs w:val="0"/>
          <w:i w:val="0"/>
          <w:iCs w:val="0"/>
          <w:color w:val="000000"/>
          <w:spacing w:val="0"/>
          <w:w w:val="100"/>
          <w:sz w:val="32"/>
          <w:szCs w:val="32"/>
          <w:vertAlign w:val="baseline"/>
        </w:rPr>
        <w:t>2.施工完成并验收合格后，采购人支付合同总价的95%；</w:t>
      </w:r>
    </w:p>
    <w:p w14:paraId="5F970B3D">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pPr>
      <w:r>
        <w:rPr>
          <w:rFonts w:hint="eastAsia" w:ascii="方正仿宋_GBK" w:hAnsi="方正仿宋_GBK" w:eastAsia="方正仿宋_GBK" w:cs="方正仿宋_GBK"/>
          <w:b w:val="0"/>
          <w:bCs w:val="0"/>
          <w:i w:val="0"/>
          <w:iCs w:val="0"/>
          <w:color w:val="000000"/>
          <w:spacing w:val="0"/>
          <w:w w:val="100"/>
          <w:sz w:val="32"/>
          <w:szCs w:val="32"/>
          <w:vertAlign w:val="baseline"/>
        </w:rPr>
        <w:t>3.剩余5%作为质量保修金，保修期满后无息退还；</w:t>
      </w:r>
    </w:p>
    <w:p w14:paraId="044C06F1">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Times New Roman"/>
          <w:b w:val="0"/>
          <w:kern w:val="2"/>
          <w:sz w:val="32"/>
          <w:szCs w:val="24"/>
          <w:lang w:val="en-US" w:eastAsia="zh-CN" w:bidi="ar-SA"/>
        </w:rPr>
      </w:pPr>
      <w:r>
        <w:rPr>
          <w:rFonts w:hint="eastAsia" w:ascii="方正仿宋_GBK" w:hAnsi="方正仿宋_GBK" w:eastAsia="方正仿宋_GBK" w:cs="方正仿宋_GBK"/>
          <w:b w:val="0"/>
          <w:bCs w:val="0"/>
          <w:i w:val="0"/>
          <w:iCs w:val="0"/>
          <w:color w:val="000000"/>
          <w:spacing w:val="0"/>
          <w:w w:val="100"/>
          <w:sz w:val="32"/>
          <w:szCs w:val="32"/>
          <w:vertAlign w:val="baseline"/>
        </w:rPr>
        <w:t>4.付款前，施工单位须开具等额有效的增值税专用发票。</w:t>
      </w:r>
    </w:p>
    <w:p w14:paraId="5BEB1A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黑体_GBK" w:hAnsi="方正黑体_GBK" w:eastAsia="方正黑体_GBK" w:cs="方正黑体_GBK"/>
          <w:b w:val="0"/>
          <w:kern w:val="2"/>
          <w:sz w:val="32"/>
          <w:szCs w:val="32"/>
          <w:lang w:val="en-US" w:eastAsia="zh-CN" w:bidi="ar"/>
        </w:rPr>
      </w:pPr>
      <w:r>
        <w:rPr>
          <w:rFonts w:hint="eastAsia" w:ascii="方正黑体_GBK" w:hAnsi="方正黑体_GBK" w:eastAsia="方正黑体_GBK" w:cs="方正黑体_GBK"/>
          <w:b w:val="0"/>
          <w:kern w:val="2"/>
          <w:sz w:val="32"/>
          <w:szCs w:val="32"/>
          <w:lang w:val="en-US" w:eastAsia="zh-CN" w:bidi="ar"/>
        </w:rPr>
        <w:t>八、施工要求</w:t>
      </w:r>
    </w:p>
    <w:p w14:paraId="53FB210E">
      <w:pPr>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pPr>
      <w:r>
        <w:rPr>
          <w:rFonts w:ascii="方正仿宋_GBK" w:hAnsi="方正仿宋_GBK" w:eastAsia="方正仿宋_GBK"/>
          <w:b w:val="0"/>
          <w:sz w:val="32"/>
        </w:rPr>
        <w:t>1.施工单位须严格按照设计方案施工，未经采购人同意不得擅自变更施工内容；</w:t>
      </w:r>
    </w:p>
    <w:p w14:paraId="66A546C8">
      <w:pPr>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pPr>
      <w:r>
        <w:rPr>
          <w:rFonts w:ascii="方正仿宋_GBK" w:hAnsi="方正仿宋_GBK" w:eastAsia="方正仿宋_GBK"/>
          <w:b w:val="0"/>
          <w:sz w:val="32"/>
        </w:rPr>
        <w:t>2.施工期间须做好现场防护，不得影响食堂正常运营及周边办公秩序；</w:t>
      </w:r>
    </w:p>
    <w:p w14:paraId="737A5B78">
      <w:pPr>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pPr>
      <w:r>
        <w:rPr>
          <w:rFonts w:ascii="方正仿宋_GBK" w:hAnsi="方正仿宋_GBK" w:eastAsia="方正仿宋_GBK"/>
          <w:b w:val="0"/>
          <w:sz w:val="32"/>
        </w:rPr>
        <w:t>3.施工材料须符合国家环保及食品安全相关标准，并提供材料合格证明；</w:t>
      </w:r>
    </w:p>
    <w:p w14:paraId="08CD7524">
      <w:pPr>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pPr>
      <w:r>
        <w:rPr>
          <w:rFonts w:ascii="方正仿宋_GBK" w:hAnsi="方正仿宋_GBK" w:eastAsia="方正仿宋_GBK"/>
          <w:b w:val="0"/>
          <w:sz w:val="32"/>
        </w:rPr>
        <w:t>4.施工完成后须清理现场，做到工完场清，经采购人验收合格后方可交付使用；</w:t>
      </w:r>
    </w:p>
    <w:p w14:paraId="104CCE28">
      <w:pPr>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default" w:ascii="方正仿宋_GBK" w:hAnsi="方正仿宋_GBK" w:eastAsia="方正仿宋_GBK" w:cs="方正仿宋_GBK"/>
          <w:b w:val="0"/>
          <w:kern w:val="2"/>
          <w:sz w:val="32"/>
          <w:szCs w:val="32"/>
          <w:lang w:val="en-US" w:eastAsia="zh-CN" w:bidi="ar"/>
        </w:rPr>
      </w:pPr>
      <w:r>
        <w:rPr>
          <w:rFonts w:ascii="方正仿宋_GBK" w:hAnsi="方正仿宋_GBK" w:eastAsia="方正仿宋_GBK"/>
          <w:b w:val="0"/>
          <w:sz w:val="32"/>
        </w:rPr>
        <w:t>5.自验收合格之日起，施工单位须提供不少于一年的质量保修服务。</w:t>
      </w:r>
    </w:p>
    <w:p w14:paraId="2B3CAD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方正黑体_GBK" w:hAnsi="方正黑体_GBK" w:eastAsia="方正黑体_GBK" w:cs="方正黑体_GBK"/>
          <w:b w:val="0"/>
          <w:kern w:val="2"/>
          <w:sz w:val="32"/>
          <w:szCs w:val="32"/>
          <w:lang w:val="en-US" w:eastAsia="zh-CN" w:bidi="ar"/>
        </w:rPr>
      </w:pPr>
      <w:r>
        <w:rPr>
          <w:rFonts w:hint="eastAsia" w:ascii="方正黑体_GBK" w:hAnsi="方正黑体_GBK" w:eastAsia="方正黑体_GBK" w:cs="方正黑体_GBK"/>
          <w:b w:val="0"/>
          <w:kern w:val="2"/>
          <w:sz w:val="32"/>
          <w:szCs w:val="32"/>
          <w:lang w:val="en-US" w:eastAsia="zh-CN" w:bidi="ar"/>
        </w:rPr>
        <w:t>九、</w:t>
      </w:r>
      <w:r>
        <w:rPr>
          <w:rFonts w:hint="default" w:ascii="方正黑体_GBK" w:hAnsi="方正黑体_GBK" w:eastAsia="方正黑体_GBK" w:cs="方正黑体_GBK"/>
          <w:b w:val="0"/>
          <w:kern w:val="2"/>
          <w:sz w:val="32"/>
          <w:szCs w:val="32"/>
          <w:lang w:val="en-US" w:eastAsia="zh-CN" w:bidi="ar"/>
        </w:rPr>
        <w:t>合同签订及付款方式</w:t>
      </w:r>
    </w:p>
    <w:p w14:paraId="18279D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Calibri" w:hAnsi="Calibri" w:eastAsia="宋体" w:cs="Times New Roman"/>
          <w:kern w:val="2"/>
          <w:sz w:val="21"/>
          <w:szCs w:val="21"/>
        </w:rPr>
      </w:pPr>
      <w:r>
        <w:rPr>
          <w:rFonts w:hint="default" w:ascii="方正仿宋_GBK" w:hAnsi="方正仿宋_GBK" w:eastAsia="方正仿宋_GBK" w:cs="Times New Roman"/>
          <w:b w:val="0"/>
          <w:kern w:val="2"/>
          <w:sz w:val="32"/>
          <w:szCs w:val="32"/>
          <w:lang w:val="en-US" w:eastAsia="zh-CN" w:bidi="ar"/>
        </w:rPr>
        <w:t>1.中标单位须在收到中标通知书后5个工作日内与采购人签订施工合同；</w:t>
      </w:r>
    </w:p>
    <w:p w14:paraId="66D281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Calibri" w:hAnsi="Calibri" w:eastAsia="宋体" w:cs="Times New Roman"/>
          <w:kern w:val="2"/>
          <w:sz w:val="21"/>
          <w:szCs w:val="21"/>
        </w:rPr>
      </w:pPr>
      <w:r>
        <w:rPr>
          <w:rFonts w:hint="eastAsia" w:ascii="方正仿宋_GBK" w:hAnsi="方正仿宋_GBK" w:eastAsia="方正仿宋_GBK" w:cs="Times New Roman"/>
          <w:b w:val="0"/>
          <w:kern w:val="2"/>
          <w:sz w:val="32"/>
          <w:szCs w:val="32"/>
          <w:lang w:val="en-US" w:eastAsia="zh-CN" w:bidi="ar"/>
        </w:rPr>
        <w:t>2</w:t>
      </w:r>
      <w:r>
        <w:rPr>
          <w:rFonts w:hint="default" w:ascii="方正仿宋_GBK" w:hAnsi="方正仿宋_GBK" w:eastAsia="方正仿宋_GBK" w:cs="Times New Roman"/>
          <w:b w:val="0"/>
          <w:kern w:val="2"/>
          <w:sz w:val="32"/>
          <w:szCs w:val="32"/>
          <w:lang w:val="en-US" w:eastAsia="zh-CN" w:bidi="ar"/>
        </w:rPr>
        <w:t>.施工完成并验收合格后，采购人支付合同总价的</w:t>
      </w:r>
      <w:r>
        <w:rPr>
          <w:rFonts w:hint="default" w:ascii="方正仿宋_GBK" w:hAnsi="方正仿宋_GBK" w:eastAsia="方正仿宋_GBK" w:cs="方正仿宋_GBK"/>
          <w:b w:val="0"/>
          <w:kern w:val="2"/>
          <w:sz w:val="32"/>
          <w:szCs w:val="32"/>
          <w:lang w:val="en-US" w:eastAsia="zh-CN" w:bidi="ar"/>
        </w:rPr>
        <w:t>9</w:t>
      </w:r>
      <w:r>
        <w:rPr>
          <w:rFonts w:hint="default" w:ascii="方正仿宋_GBK" w:hAnsi="方正仿宋_GBK" w:eastAsia="方正仿宋_GBK" w:cs="Times New Roman"/>
          <w:b w:val="0"/>
          <w:kern w:val="2"/>
          <w:sz w:val="32"/>
          <w:szCs w:val="32"/>
          <w:lang w:val="en-US" w:eastAsia="zh-CN" w:bidi="ar"/>
        </w:rPr>
        <w:t>5%；</w:t>
      </w:r>
    </w:p>
    <w:p w14:paraId="5BCDCE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Calibri" w:hAnsi="Calibri" w:eastAsia="宋体" w:cs="Times New Roman"/>
          <w:kern w:val="2"/>
          <w:sz w:val="21"/>
          <w:szCs w:val="21"/>
        </w:rPr>
      </w:pPr>
      <w:r>
        <w:rPr>
          <w:rFonts w:hint="eastAsia" w:ascii="方正仿宋_GBK" w:hAnsi="方正仿宋_GBK" w:eastAsia="方正仿宋_GBK" w:cs="Times New Roman"/>
          <w:b w:val="0"/>
          <w:kern w:val="2"/>
          <w:sz w:val="32"/>
          <w:szCs w:val="32"/>
          <w:lang w:val="en-US" w:eastAsia="zh-CN" w:bidi="ar"/>
        </w:rPr>
        <w:t>3</w:t>
      </w:r>
      <w:r>
        <w:rPr>
          <w:rFonts w:hint="default" w:ascii="方正仿宋_GBK" w:hAnsi="方正仿宋_GBK" w:eastAsia="方正仿宋_GBK" w:cs="Times New Roman"/>
          <w:b w:val="0"/>
          <w:kern w:val="2"/>
          <w:sz w:val="32"/>
          <w:szCs w:val="32"/>
          <w:lang w:val="en-US" w:eastAsia="zh-CN" w:bidi="ar"/>
        </w:rPr>
        <w:t>.剩余5%作为质量保修金，保修期满后无息退还；</w:t>
      </w:r>
    </w:p>
    <w:p w14:paraId="6F92A8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方正仿宋_GBK" w:hAnsi="方正仿宋_GBK" w:eastAsia="方正仿宋_GBK" w:cs="Times New Roman"/>
          <w:b w:val="0"/>
          <w:kern w:val="2"/>
          <w:sz w:val="32"/>
          <w:szCs w:val="32"/>
          <w:lang w:val="en-US" w:eastAsia="zh-CN" w:bidi="ar"/>
        </w:rPr>
      </w:pPr>
      <w:r>
        <w:rPr>
          <w:rFonts w:hint="eastAsia" w:ascii="方正仿宋_GBK" w:hAnsi="方正仿宋_GBK" w:eastAsia="方正仿宋_GBK" w:cs="Times New Roman"/>
          <w:b w:val="0"/>
          <w:kern w:val="2"/>
          <w:sz w:val="32"/>
          <w:szCs w:val="32"/>
          <w:lang w:val="en-US" w:eastAsia="zh-CN" w:bidi="ar"/>
        </w:rPr>
        <w:t>4</w:t>
      </w:r>
      <w:r>
        <w:rPr>
          <w:rFonts w:hint="default" w:ascii="方正仿宋_GBK" w:hAnsi="方正仿宋_GBK" w:eastAsia="方正仿宋_GBK" w:cs="Times New Roman"/>
          <w:b w:val="0"/>
          <w:kern w:val="2"/>
          <w:sz w:val="32"/>
          <w:szCs w:val="32"/>
          <w:lang w:val="en-US" w:eastAsia="zh-CN" w:bidi="ar"/>
        </w:rPr>
        <w:t>.付款前，施工单位须开具等额有效的</w:t>
      </w:r>
      <w:r>
        <w:rPr>
          <w:rFonts w:hint="default" w:ascii="方正仿宋_GBK" w:hAnsi="方正仿宋_GBK" w:eastAsia="方正仿宋_GBK" w:cs="Times New Roman"/>
          <w:b w:val="0"/>
          <w:kern w:val="2"/>
          <w:sz w:val="32"/>
          <w:szCs w:val="32"/>
          <w:highlight w:val="none"/>
          <w:lang w:val="en-US" w:eastAsia="zh-CN" w:bidi="ar"/>
        </w:rPr>
        <w:t>增值税专用发票</w:t>
      </w:r>
      <w:r>
        <w:rPr>
          <w:rFonts w:hint="default" w:ascii="方正仿宋_GBK" w:hAnsi="方正仿宋_GBK" w:eastAsia="方正仿宋_GBK" w:cs="Times New Roman"/>
          <w:b w:val="0"/>
          <w:kern w:val="2"/>
          <w:sz w:val="32"/>
          <w:szCs w:val="32"/>
          <w:lang w:val="en-US" w:eastAsia="zh-CN" w:bidi="ar"/>
        </w:rPr>
        <w:t>。</w:t>
      </w:r>
    </w:p>
    <w:p w14:paraId="4750D6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黑体_GBK" w:hAnsi="方正黑体_GBK" w:eastAsia="方正黑体_GBK" w:cs="方正黑体_GBK"/>
          <w:b w:val="0"/>
          <w:kern w:val="2"/>
          <w:sz w:val="32"/>
          <w:szCs w:val="32"/>
          <w:lang w:val="en-US" w:eastAsia="zh-CN" w:bidi="ar"/>
        </w:rPr>
      </w:pPr>
      <w:r>
        <w:rPr>
          <w:rFonts w:hint="eastAsia" w:ascii="方正黑体_GBK" w:hAnsi="方正黑体_GBK" w:eastAsia="方正黑体_GBK" w:cs="方正黑体_GBK"/>
          <w:b w:val="0"/>
          <w:kern w:val="2"/>
          <w:sz w:val="32"/>
          <w:szCs w:val="32"/>
          <w:lang w:val="en-US" w:eastAsia="zh-CN" w:bidi="ar"/>
        </w:rPr>
        <w:t>十、联系方式</w:t>
      </w:r>
    </w:p>
    <w:p w14:paraId="306AF1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 xml:space="preserve">采购人：重庆渝湘精密机械有限公司 </w:t>
      </w:r>
    </w:p>
    <w:p w14:paraId="3933BA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 xml:space="preserve">项目对接人：王老师 </w:t>
      </w:r>
    </w:p>
    <w:p w14:paraId="7C25CA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公司地址：重庆市涪陵区马鞍街道龙宏路4号</w:t>
      </w:r>
    </w:p>
    <w:p w14:paraId="1A579A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联系座机：023—87887219 18225219213</w:t>
      </w:r>
    </w:p>
    <w:p w14:paraId="48DD5B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 w:val="0"/>
          <w:kern w:val="2"/>
          <w:sz w:val="32"/>
          <w:szCs w:val="32"/>
          <w:lang w:val="en-US" w:eastAsia="zh-CN" w:bidi="ar"/>
        </w:rPr>
        <w:t>邮政编码：408000</w:t>
      </w:r>
    </w:p>
    <w:p w14:paraId="1A5F462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sz w:val="32"/>
          <w:szCs w:val="32"/>
          <w:lang w:val="en-US" w:eastAsia="zh-CN"/>
        </w:rPr>
      </w:pPr>
    </w:p>
    <w:p w14:paraId="5946655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附件：</w:t>
      </w:r>
    </w:p>
    <w:p w14:paraId="7E0EB0F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1.  竞争性比选报价函</w:t>
      </w:r>
    </w:p>
    <w:p w14:paraId="40592B32">
      <w:pPr>
        <w:keepNext w:val="0"/>
        <w:keepLines w:val="0"/>
        <w:pageBreakBefore w:val="0"/>
        <w:widowControl w:val="0"/>
        <w:numPr>
          <w:ilvl w:val="0"/>
          <w:numId w:val="1"/>
        </w:numPr>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法定代表人身份证明书</w:t>
      </w:r>
    </w:p>
    <w:p w14:paraId="537AEA46">
      <w:pPr>
        <w:keepNext w:val="0"/>
        <w:keepLines w:val="0"/>
        <w:pageBreakBefore w:val="0"/>
        <w:widowControl w:val="0"/>
        <w:numPr>
          <w:ilvl w:val="0"/>
          <w:numId w:val="1"/>
        </w:numPr>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法定代表人授权委托书</w:t>
      </w:r>
    </w:p>
    <w:p w14:paraId="560273FA">
      <w:pPr>
        <w:keepNext w:val="0"/>
        <w:keepLines w:val="0"/>
        <w:pageBreakBefore w:val="0"/>
        <w:widowControl w:val="0"/>
        <w:numPr>
          <w:ilvl w:val="0"/>
          <w:numId w:val="1"/>
        </w:numPr>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资格条件及其他</w:t>
      </w:r>
    </w:p>
    <w:p w14:paraId="50AF6174">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jc w:val="right"/>
        <w:textAlignment w:val="auto"/>
        <w:rPr>
          <w:rFonts w:hint="eastAsia" w:ascii="方正仿宋_GBK" w:hAnsi="方正仿宋_GBK" w:eastAsia="方正仿宋_GBK" w:cs="方正仿宋_GBK"/>
          <w:sz w:val="32"/>
          <w:szCs w:val="32"/>
          <w:lang w:val="en-US" w:eastAsia="zh-CN"/>
        </w:rPr>
      </w:pPr>
    </w:p>
    <w:p w14:paraId="4A9944FE">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jc w:val="righ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重庆渝湘精密机械有限公司</w:t>
      </w:r>
    </w:p>
    <w:p w14:paraId="672DB79A">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jc w:val="center"/>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                               2026年8月28日</w:t>
      </w:r>
    </w:p>
    <w:p w14:paraId="74E88159">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textAlignment w:val="auto"/>
        <w:rPr>
          <w:rFonts w:hint="eastAsia" w:ascii="方正仿宋_GBK" w:hAnsi="方正仿宋_GBK" w:eastAsia="方正仿宋_GBK" w:cs="方正仿宋_GBK"/>
          <w:sz w:val="32"/>
          <w:szCs w:val="32"/>
          <w:lang w:val="en-US" w:eastAsia="zh-CN"/>
        </w:rPr>
      </w:pPr>
    </w:p>
    <w:p w14:paraId="28E080E8">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附件1：</w:t>
      </w:r>
    </w:p>
    <w:p w14:paraId="1BE39679">
      <w:pPr>
        <w:keepNext w:val="0"/>
        <w:keepLines w:val="0"/>
        <w:pageBreakBefore w:val="0"/>
        <w:widowControl w:val="0"/>
        <w:tabs>
          <w:tab w:val="left" w:pos="6300"/>
        </w:tabs>
        <w:kinsoku/>
        <w:wordWrap/>
        <w:overflowPunct/>
        <w:topLinePunct w:val="0"/>
        <w:autoSpaceDE/>
        <w:autoSpaceDN/>
        <w:bidi w:val="0"/>
        <w:adjustRightInd/>
        <w:snapToGrid w:val="0"/>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竞争性比选报价函</w:t>
      </w:r>
    </w:p>
    <w:p w14:paraId="5B24AEE8">
      <w:pPr>
        <w:keepNext w:val="0"/>
        <w:keepLines w:val="0"/>
        <w:pageBreakBefore w:val="0"/>
        <w:widowControl w:val="0"/>
        <w:tabs>
          <w:tab w:val="left" w:pos="6300"/>
        </w:tabs>
        <w:kinsoku/>
        <w:wordWrap/>
        <w:overflowPunct/>
        <w:topLinePunct w:val="0"/>
        <w:autoSpaceDE/>
        <w:autoSpaceDN/>
        <w:bidi w:val="0"/>
        <w:adjustRightInd/>
        <w:snapToGrid w:val="0"/>
        <w:spacing w:line="560" w:lineRule="exact"/>
        <w:jc w:val="center"/>
        <w:textAlignment w:val="auto"/>
        <w:rPr>
          <w:rFonts w:hint="default" w:ascii="方正小标宋_GBK" w:hAnsi="方正小标宋_GBK" w:eastAsia="方正小标宋_GBK" w:cs="方正小标宋_GBK"/>
          <w:sz w:val="44"/>
          <w:szCs w:val="44"/>
          <w:lang w:val="en-US" w:eastAsia="zh-CN"/>
        </w:rPr>
      </w:pPr>
    </w:p>
    <w:p w14:paraId="7E628309">
      <w:pPr>
        <w:widowControl/>
        <w:ind w:firstLine="420"/>
        <w:jc w:val="center"/>
        <w:rPr>
          <w:rFonts w:hint="eastAsia" w:ascii="方正仿宋_GBK" w:hAnsi="微软雅黑" w:eastAsia="方正仿宋_GBK" w:cs="宋体"/>
          <w:color w:val="333333"/>
          <w:kern w:val="0"/>
          <w:sz w:val="28"/>
          <w:szCs w:val="28"/>
        </w:rPr>
      </w:pPr>
    </w:p>
    <w:p w14:paraId="4E737397">
      <w:pPr>
        <w:widowControl/>
        <w:ind w:firstLine="420"/>
        <w:jc w:val="left"/>
        <w:rPr>
          <w:rFonts w:hint="default" w:ascii="宋体" w:hAnsi="宋体" w:eastAsia="方正仿宋_GBK" w:cs="宋体"/>
          <w:color w:val="333333"/>
          <w:kern w:val="0"/>
          <w:sz w:val="32"/>
          <w:szCs w:val="32"/>
          <w:u w:val="single"/>
          <w:lang w:val="en-US" w:eastAsia="zh-CN"/>
        </w:rPr>
      </w:pPr>
      <w:r>
        <w:rPr>
          <w:rFonts w:hint="eastAsia" w:ascii="方正仿宋_GBK" w:hAnsi="微软雅黑" w:eastAsia="方正仿宋_GBK" w:cs="宋体"/>
          <w:color w:val="333333"/>
          <w:kern w:val="0"/>
          <w:sz w:val="32"/>
          <w:szCs w:val="32"/>
        </w:rPr>
        <w:t xml:space="preserve">项 目 名  称： </w:t>
      </w:r>
      <w:r>
        <w:rPr>
          <w:rFonts w:hint="eastAsia" w:ascii="宋体" w:hAnsi="宋体" w:eastAsia="方正仿宋_GBK" w:cs="宋体"/>
          <w:color w:val="333333"/>
          <w:kern w:val="0"/>
          <w:sz w:val="32"/>
          <w:szCs w:val="32"/>
          <w:u w:val="single"/>
          <w:lang w:val="en-US" w:eastAsia="zh-CN"/>
        </w:rPr>
        <w:t xml:space="preserve">                                          </w:t>
      </w:r>
    </w:p>
    <w:p w14:paraId="650592B1">
      <w:pPr>
        <w:widowControl/>
        <w:ind w:firstLine="420"/>
        <w:jc w:val="left"/>
        <w:rPr>
          <w:rFonts w:hint="eastAsia" w:ascii="方正仿宋_GBK" w:hAnsi="微软雅黑" w:eastAsia="方正仿宋_GBK" w:cs="宋体"/>
          <w:color w:val="333333"/>
          <w:kern w:val="0"/>
          <w:sz w:val="32"/>
          <w:szCs w:val="32"/>
          <w:u w:val="single"/>
          <w:lang w:val="en-US" w:eastAsia="zh-CN"/>
        </w:rPr>
      </w:pPr>
      <w:r>
        <w:rPr>
          <w:rFonts w:hint="eastAsia" w:ascii="方正仿宋_GBK" w:hAnsi="微软雅黑" w:eastAsia="方正仿宋_GBK" w:cs="宋体"/>
          <w:color w:val="333333"/>
          <w:kern w:val="0"/>
          <w:sz w:val="32"/>
          <w:szCs w:val="32"/>
        </w:rPr>
        <w:t>投标方（单位）：</w:t>
      </w:r>
      <w:r>
        <w:rPr>
          <w:rFonts w:hint="eastAsia" w:ascii="方正仿宋_GBK" w:hAnsi="微软雅黑" w:eastAsia="方正仿宋_GBK" w:cs="宋体"/>
          <w:color w:val="333333"/>
          <w:kern w:val="0"/>
          <w:sz w:val="32"/>
          <w:szCs w:val="32"/>
          <w:u w:val="single"/>
          <w:lang w:val="en-US" w:eastAsia="zh-CN"/>
        </w:rPr>
        <w:t xml:space="preserve">                                         </w:t>
      </w:r>
    </w:p>
    <w:p w14:paraId="27856F90">
      <w:pPr>
        <w:widowControl/>
        <w:ind w:firstLine="420"/>
        <w:jc w:val="left"/>
        <w:rPr>
          <w:rFonts w:hint="eastAsia" w:ascii="方正仿宋_GBK" w:hAnsi="微软雅黑" w:eastAsia="方正仿宋_GBK" w:cs="宋体"/>
          <w:color w:val="333333"/>
          <w:kern w:val="0"/>
          <w:sz w:val="32"/>
          <w:szCs w:val="32"/>
          <w:u w:val="single"/>
          <w:lang w:val="en-US" w:eastAsia="zh-CN"/>
        </w:rPr>
      </w:pPr>
      <w:r>
        <w:rPr>
          <w:rFonts w:hint="eastAsia" w:ascii="方正仿宋_GBK" w:hAnsi="微软雅黑" w:eastAsia="方正仿宋_GBK" w:cs="宋体"/>
          <w:color w:val="333333"/>
          <w:kern w:val="0"/>
          <w:sz w:val="32"/>
          <w:szCs w:val="32"/>
          <w:u w:val="none"/>
          <w:lang w:val="en-US" w:eastAsia="zh-CN"/>
        </w:rPr>
        <w:t>投标人联系电话：</w:t>
      </w:r>
      <w:r>
        <w:rPr>
          <w:rFonts w:hint="eastAsia" w:ascii="方正仿宋_GBK" w:hAnsi="微软雅黑" w:eastAsia="方正仿宋_GBK" w:cs="宋体"/>
          <w:color w:val="333333"/>
          <w:kern w:val="0"/>
          <w:sz w:val="32"/>
          <w:szCs w:val="32"/>
          <w:u w:val="single"/>
          <w:lang w:val="en-US" w:eastAsia="zh-CN"/>
        </w:rPr>
        <w:t xml:space="preserve">                                         </w:t>
      </w:r>
    </w:p>
    <w:p w14:paraId="124128AF">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640" w:firstLineChars="200"/>
        <w:textAlignment w:val="auto"/>
        <w:rPr>
          <w:rFonts w:hint="default"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rPr>
        <w:t>我方收到____________________________（项目名称）的竞争性</w:t>
      </w:r>
      <w:r>
        <w:rPr>
          <w:rFonts w:hint="eastAsia" w:ascii="方正仿宋_GBK" w:hAnsi="方正仿宋_GBK" w:eastAsia="方正仿宋_GBK" w:cs="方正仿宋_GBK"/>
          <w:color w:val="auto"/>
          <w:sz w:val="32"/>
          <w:szCs w:val="32"/>
          <w:lang w:val="en-US" w:eastAsia="zh-CN"/>
        </w:rPr>
        <w:t>比选</w:t>
      </w:r>
      <w:r>
        <w:rPr>
          <w:rFonts w:hint="eastAsia" w:ascii="方正仿宋_GBK" w:hAnsi="方正仿宋_GBK" w:eastAsia="方正仿宋_GBK" w:cs="方正仿宋_GBK"/>
          <w:color w:val="auto"/>
          <w:sz w:val="32"/>
          <w:szCs w:val="32"/>
        </w:rPr>
        <w:t>文件，经详细研究，决定参加该项目的竞争</w:t>
      </w:r>
      <w:r>
        <w:rPr>
          <w:rFonts w:hint="eastAsia" w:ascii="方正仿宋_GBK" w:hAnsi="方正仿宋_GBK" w:eastAsia="方正仿宋_GBK" w:cs="方正仿宋_GBK"/>
          <w:color w:val="auto"/>
          <w:sz w:val="32"/>
          <w:szCs w:val="32"/>
          <w:lang w:val="en-US" w:eastAsia="zh-CN"/>
        </w:rPr>
        <w:t>比选</w:t>
      </w:r>
      <w:r>
        <w:rPr>
          <w:rFonts w:hint="eastAsia" w:ascii="方正仿宋_GBK" w:hAnsi="方正仿宋_GBK" w:eastAsia="方正仿宋_GBK" w:cs="方正仿宋_GBK"/>
          <w:color w:val="auto"/>
          <w:sz w:val="32"/>
          <w:szCs w:val="32"/>
        </w:rPr>
        <w:t>。愿意按照竞争性</w:t>
      </w:r>
      <w:r>
        <w:rPr>
          <w:rFonts w:hint="eastAsia" w:ascii="方正仿宋_GBK" w:hAnsi="方正仿宋_GBK" w:eastAsia="方正仿宋_GBK" w:cs="方正仿宋_GBK"/>
          <w:color w:val="auto"/>
          <w:sz w:val="32"/>
          <w:szCs w:val="32"/>
          <w:lang w:val="en-US" w:eastAsia="zh-CN"/>
        </w:rPr>
        <w:t>比选</w:t>
      </w:r>
      <w:r>
        <w:rPr>
          <w:rFonts w:hint="eastAsia" w:ascii="方正仿宋_GBK" w:hAnsi="方正仿宋_GBK" w:eastAsia="方正仿宋_GBK" w:cs="方正仿宋_GBK"/>
          <w:color w:val="auto"/>
          <w:sz w:val="32"/>
          <w:szCs w:val="32"/>
        </w:rPr>
        <w:t>文件中的一切要求，提供本项目的交货及技术服务，项目</w:t>
      </w:r>
      <w:r>
        <w:rPr>
          <w:rFonts w:hint="eastAsia" w:ascii="方正仿宋_GBK" w:hAnsi="方正仿宋_GBK" w:eastAsia="方正仿宋_GBK" w:cs="方正仿宋_GBK"/>
          <w:color w:val="auto"/>
          <w:sz w:val="32"/>
          <w:szCs w:val="32"/>
          <w:lang w:val="en-US" w:eastAsia="zh-CN"/>
        </w:rPr>
        <w:t>包干</w:t>
      </w:r>
      <w:r>
        <w:rPr>
          <w:rFonts w:hint="eastAsia" w:ascii="方正仿宋_GBK" w:hAnsi="方正仿宋_GBK" w:eastAsia="方正仿宋_GBK" w:cs="方正仿宋_GBK"/>
          <w:color w:val="auto"/>
          <w:sz w:val="32"/>
          <w:szCs w:val="32"/>
        </w:rPr>
        <w:t>报价（总价）为人民币大写：</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u w:val="single"/>
          <w:lang w:val="en-US" w:eastAsia="zh-CN"/>
        </w:rPr>
        <w:t xml:space="preserve">         </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；人民币小写：</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u w:val="single"/>
          <w:lang w:val="en-US" w:eastAsia="zh-CN"/>
        </w:rPr>
        <w:t xml:space="preserve">    </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rPr>
        <w:t>元。</w:t>
      </w:r>
      <w:r>
        <w:rPr>
          <w:rFonts w:hint="eastAsia" w:ascii="方正仿宋_GBK" w:hAnsi="方正仿宋_GBK" w:eastAsia="方正仿宋_GBK" w:cs="方正仿宋_GBK"/>
          <w:color w:val="auto"/>
          <w:sz w:val="32"/>
          <w:szCs w:val="32"/>
          <w:lang w:val="en-US" w:eastAsia="zh-CN"/>
        </w:rPr>
        <w:t>此次报价含税。</w:t>
      </w:r>
    </w:p>
    <w:p w14:paraId="1B4BFA15">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color w:val="auto"/>
          <w:sz w:val="32"/>
          <w:szCs w:val="32"/>
        </w:rPr>
      </w:pPr>
    </w:p>
    <w:p w14:paraId="17336624">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报价时间： </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  年   </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 月  </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  日</w:t>
      </w:r>
    </w:p>
    <w:p w14:paraId="246ABF9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color w:val="auto"/>
          <w:sz w:val="32"/>
          <w:szCs w:val="32"/>
        </w:rPr>
      </w:pPr>
    </w:p>
    <w:p w14:paraId="665FB3B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 xml:space="preserve">                                      （公章）</w:t>
      </w:r>
    </w:p>
    <w:p w14:paraId="63C3BA4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rPr>
        <w:t xml:space="preserve">                          </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 xml:space="preserve"> 年  </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 xml:space="preserve">月  </w:t>
      </w:r>
      <w:r>
        <w:rPr>
          <w:rFonts w:hint="eastAsia" w:ascii="方正仿宋_GBK" w:hAnsi="方正仿宋_GBK" w:eastAsia="方正仿宋_GBK" w:cs="方正仿宋_GBK"/>
          <w:color w:val="auto"/>
          <w:sz w:val="32"/>
          <w:szCs w:val="32"/>
          <w:lang w:val="en-US" w:eastAsia="zh-CN"/>
        </w:rPr>
        <w:t xml:space="preserve"> 日</w:t>
      </w:r>
    </w:p>
    <w:p w14:paraId="1483019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b w:val="0"/>
          <w:bCs/>
          <w:sz w:val="32"/>
          <w:szCs w:val="32"/>
        </w:rPr>
      </w:pPr>
    </w:p>
    <w:p w14:paraId="2AC140AC">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宋体" w:hAnsi="宋体" w:eastAsia="宋体" w:cs="宋体"/>
          <w:sz w:val="24"/>
          <w:szCs w:val="24"/>
          <w:lang w:val="en-US" w:eastAsia="zh-CN"/>
        </w:rPr>
      </w:pPr>
    </w:p>
    <w:p w14:paraId="4D743E78">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宋体" w:hAnsi="宋体" w:eastAsia="宋体" w:cs="宋体"/>
          <w:sz w:val="24"/>
          <w:szCs w:val="24"/>
          <w:lang w:val="en-US" w:eastAsia="zh-CN"/>
        </w:rPr>
      </w:pPr>
    </w:p>
    <w:p w14:paraId="17444635">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方正仿宋_GBK" w:hAnsi="宋体" w:eastAsia="方正仿宋_GBK"/>
          <w:color w:val="auto"/>
          <w:sz w:val="32"/>
          <w:szCs w:val="32"/>
          <w:lang w:val="en-US" w:eastAsia="zh-CN"/>
        </w:rPr>
      </w:pPr>
    </w:p>
    <w:p w14:paraId="250A0F1B">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方正仿宋_GBK" w:hAnsi="宋体" w:eastAsia="方正仿宋_GBK"/>
          <w:color w:val="auto"/>
          <w:sz w:val="32"/>
          <w:szCs w:val="32"/>
          <w:lang w:val="en-US" w:eastAsia="zh-CN"/>
        </w:rPr>
      </w:pPr>
      <w:r>
        <w:rPr>
          <w:rFonts w:hint="eastAsia" w:ascii="方正仿宋_GBK" w:hAnsi="宋体" w:eastAsia="方正仿宋_GBK"/>
          <w:color w:val="auto"/>
          <w:sz w:val="32"/>
          <w:szCs w:val="32"/>
          <w:lang w:val="en-US" w:eastAsia="zh-CN"/>
        </w:rPr>
        <w:t>附件2：</w:t>
      </w:r>
    </w:p>
    <w:p w14:paraId="02F1F519">
      <w:pPr>
        <w:keepNext w:val="0"/>
        <w:keepLines w:val="0"/>
        <w:pageBreakBefore w:val="0"/>
        <w:widowControl/>
        <w:kinsoku/>
        <w:wordWrap/>
        <w:overflowPunct/>
        <w:topLinePunct w:val="0"/>
        <w:autoSpaceDE/>
        <w:autoSpaceDN/>
        <w:bidi w:val="0"/>
        <w:adjustRightInd/>
        <w:snapToGrid/>
        <w:spacing w:line="620" w:lineRule="exact"/>
        <w:ind w:firstLine="0" w:firstLineChars="0"/>
        <w:jc w:val="center"/>
        <w:textAlignment w:val="auto"/>
        <w:rPr>
          <w:rFonts w:hint="eastAsia"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法定代表人身份证明书</w:t>
      </w:r>
    </w:p>
    <w:p w14:paraId="2C689260">
      <w:pPr>
        <w:tabs>
          <w:tab w:val="left" w:pos="6300"/>
        </w:tabs>
        <w:snapToGrid w:val="0"/>
        <w:spacing w:line="500" w:lineRule="exact"/>
        <w:ind w:firstLine="570"/>
        <w:rPr>
          <w:rFonts w:hint="eastAsia" w:ascii="方正仿宋_GBK" w:hAnsi="宋体" w:eastAsia="方正仿宋_GBK"/>
          <w:color w:val="auto"/>
          <w:sz w:val="24"/>
        </w:rPr>
      </w:pPr>
    </w:p>
    <w:p w14:paraId="17A1ACD4">
      <w:pPr>
        <w:keepNext w:val="0"/>
        <w:keepLines w:val="0"/>
        <w:pageBreakBefore w:val="0"/>
        <w:widowControl w:val="0"/>
        <w:tabs>
          <w:tab w:val="left" w:pos="6300"/>
        </w:tabs>
        <w:kinsoku/>
        <w:wordWrap/>
        <w:overflowPunct/>
        <w:topLinePunct w:val="0"/>
        <w:autoSpaceDE/>
        <w:autoSpaceDN/>
        <w:bidi w:val="0"/>
        <w:adjustRightInd/>
        <w:snapToGrid w:val="0"/>
        <w:spacing w:line="500" w:lineRule="exact"/>
        <w:ind w:firstLine="0"/>
        <w:textAlignment w:val="auto"/>
        <w:rPr>
          <w:rFonts w:hint="eastAsia" w:ascii="方正仿宋_GBK" w:hAnsi="宋体" w:eastAsia="方正仿宋_GBK"/>
          <w:color w:val="auto"/>
          <w:sz w:val="28"/>
          <w:szCs w:val="28"/>
        </w:rPr>
      </w:pPr>
      <w:r>
        <w:rPr>
          <w:rFonts w:hint="eastAsia" w:ascii="方正仿宋_GBK" w:hAnsi="宋体" w:eastAsia="方正仿宋_GBK"/>
          <w:color w:val="auto"/>
          <w:sz w:val="28"/>
          <w:szCs w:val="28"/>
        </w:rPr>
        <w:t>谈判项目名称：</w:t>
      </w:r>
      <w:r>
        <w:rPr>
          <w:rFonts w:hint="eastAsia" w:ascii="方正仿宋_GBK" w:hAnsi="宋体" w:eastAsia="方正仿宋_GBK"/>
          <w:color w:val="auto"/>
          <w:sz w:val="28"/>
          <w:szCs w:val="28"/>
          <w:u w:val="single"/>
        </w:rPr>
        <w:t xml:space="preserve">                                                </w:t>
      </w:r>
    </w:p>
    <w:p w14:paraId="39E1A854">
      <w:pPr>
        <w:tabs>
          <w:tab w:val="left" w:pos="6300"/>
        </w:tabs>
        <w:snapToGrid w:val="0"/>
        <w:spacing w:line="500" w:lineRule="exact"/>
        <w:ind w:firstLine="570"/>
        <w:rPr>
          <w:rFonts w:hint="eastAsia" w:ascii="方正仿宋_GBK" w:hAnsi="宋体" w:eastAsia="方正仿宋_GBK"/>
          <w:color w:val="auto"/>
          <w:sz w:val="28"/>
          <w:szCs w:val="28"/>
        </w:rPr>
      </w:pPr>
    </w:p>
    <w:p w14:paraId="0BC0586A">
      <w:pPr>
        <w:tabs>
          <w:tab w:val="left" w:pos="6300"/>
        </w:tabs>
        <w:snapToGrid w:val="0"/>
        <w:spacing w:line="500" w:lineRule="exact"/>
        <w:rPr>
          <w:rFonts w:hint="eastAsia" w:ascii="方正仿宋_GBK" w:hAnsi="宋体" w:eastAsia="方正仿宋_GBK"/>
          <w:color w:val="auto"/>
          <w:sz w:val="28"/>
          <w:szCs w:val="28"/>
        </w:rPr>
      </w:pPr>
      <w:r>
        <w:rPr>
          <w:rFonts w:hint="eastAsia" w:ascii="方正仿宋_GBK" w:hAnsi="宋体" w:eastAsia="方正仿宋_GBK"/>
          <w:color w:val="auto"/>
          <w:sz w:val="28"/>
          <w:szCs w:val="28"/>
        </w:rPr>
        <w:t>致：</w:t>
      </w:r>
      <w:r>
        <w:rPr>
          <w:rFonts w:hint="eastAsia" w:ascii="方正仿宋_GBK" w:hAnsi="宋体" w:eastAsia="方正仿宋_GBK"/>
          <w:color w:val="auto"/>
          <w:sz w:val="28"/>
          <w:szCs w:val="28"/>
          <w:u w:val="single"/>
        </w:rPr>
        <w:t xml:space="preserve">                     </w:t>
      </w:r>
      <w:r>
        <w:rPr>
          <w:rFonts w:hint="eastAsia" w:ascii="方正仿宋_GBK" w:hAnsi="宋体" w:eastAsia="方正仿宋_GBK"/>
          <w:color w:val="auto"/>
          <w:sz w:val="28"/>
          <w:szCs w:val="28"/>
        </w:rPr>
        <w:t>（采购代理机构名称）：</w:t>
      </w:r>
    </w:p>
    <w:p w14:paraId="2FE936A4">
      <w:pPr>
        <w:tabs>
          <w:tab w:val="left" w:pos="6300"/>
        </w:tabs>
        <w:snapToGrid w:val="0"/>
        <w:spacing w:line="500" w:lineRule="exact"/>
        <w:ind w:firstLine="570"/>
        <w:rPr>
          <w:rFonts w:hint="eastAsia" w:ascii="方正仿宋_GBK" w:hAnsi="宋体" w:eastAsia="方正仿宋_GBK"/>
          <w:color w:val="auto"/>
          <w:sz w:val="28"/>
          <w:szCs w:val="28"/>
        </w:rPr>
      </w:pPr>
      <w:r>
        <w:rPr>
          <w:rFonts w:hint="eastAsia" w:ascii="方正仿宋_GBK" w:hAnsi="宋体" w:eastAsia="方正仿宋_GBK"/>
          <w:color w:val="auto"/>
          <w:sz w:val="28"/>
          <w:szCs w:val="28"/>
          <w:u w:val="single"/>
        </w:rPr>
        <w:t xml:space="preserve">        </w:t>
      </w:r>
      <w:r>
        <w:rPr>
          <w:rFonts w:hint="eastAsia" w:ascii="方正仿宋_GBK" w:hAnsi="宋体" w:eastAsia="方正仿宋_GBK"/>
          <w:color w:val="auto"/>
          <w:sz w:val="28"/>
          <w:szCs w:val="28"/>
        </w:rPr>
        <w:t>（法定代表人姓名）在</w:t>
      </w:r>
      <w:r>
        <w:rPr>
          <w:rFonts w:hint="eastAsia" w:ascii="方正仿宋_GBK" w:hAnsi="宋体" w:eastAsia="方正仿宋_GBK"/>
          <w:color w:val="auto"/>
          <w:sz w:val="28"/>
          <w:szCs w:val="28"/>
          <w:u w:val="single"/>
        </w:rPr>
        <w:t xml:space="preserve">                       </w:t>
      </w:r>
      <w:r>
        <w:rPr>
          <w:rFonts w:hint="eastAsia" w:ascii="方正仿宋_GBK" w:hAnsi="宋体" w:eastAsia="方正仿宋_GBK"/>
          <w:color w:val="auto"/>
          <w:sz w:val="28"/>
          <w:szCs w:val="28"/>
        </w:rPr>
        <w:t>（供应商名称）任</w:t>
      </w:r>
      <w:r>
        <w:rPr>
          <w:rFonts w:hint="eastAsia" w:ascii="方正仿宋_GBK" w:hAnsi="宋体" w:eastAsia="方正仿宋_GBK"/>
          <w:color w:val="auto"/>
          <w:sz w:val="28"/>
          <w:szCs w:val="28"/>
          <w:u w:val="single"/>
        </w:rPr>
        <w:t xml:space="preserve">    </w:t>
      </w:r>
      <w:r>
        <w:rPr>
          <w:rFonts w:hint="eastAsia" w:ascii="方正仿宋_GBK" w:hAnsi="宋体" w:eastAsia="方正仿宋_GBK"/>
          <w:color w:val="auto"/>
          <w:sz w:val="28"/>
          <w:szCs w:val="28"/>
        </w:rPr>
        <w:t>（职务名称）职务，是（供应商名称）</w:t>
      </w:r>
      <w:r>
        <w:rPr>
          <w:rFonts w:hint="eastAsia" w:ascii="方正仿宋_GBK" w:hAnsi="宋体" w:eastAsia="方正仿宋_GBK"/>
          <w:color w:val="auto"/>
          <w:sz w:val="28"/>
          <w:szCs w:val="28"/>
          <w:u w:val="single"/>
        </w:rPr>
        <w:t xml:space="preserve">              </w:t>
      </w:r>
      <w:r>
        <w:rPr>
          <w:rFonts w:hint="eastAsia" w:ascii="方正仿宋_GBK" w:hAnsi="宋体" w:eastAsia="方正仿宋_GBK"/>
          <w:color w:val="auto"/>
          <w:sz w:val="28"/>
          <w:szCs w:val="28"/>
        </w:rPr>
        <w:t>的法定代表人。</w:t>
      </w:r>
    </w:p>
    <w:p w14:paraId="427D5A20">
      <w:pPr>
        <w:tabs>
          <w:tab w:val="left" w:pos="6300"/>
        </w:tabs>
        <w:snapToGrid w:val="0"/>
        <w:spacing w:line="500" w:lineRule="exact"/>
        <w:ind w:firstLine="570"/>
        <w:rPr>
          <w:rFonts w:hint="eastAsia" w:ascii="方正仿宋_GBK" w:hAnsi="宋体" w:eastAsia="方正仿宋_GBK"/>
          <w:color w:val="auto"/>
          <w:sz w:val="28"/>
          <w:szCs w:val="28"/>
        </w:rPr>
      </w:pPr>
    </w:p>
    <w:p w14:paraId="5DC2425C">
      <w:pPr>
        <w:tabs>
          <w:tab w:val="left" w:pos="6300"/>
        </w:tabs>
        <w:snapToGrid w:val="0"/>
        <w:spacing w:line="500" w:lineRule="exact"/>
        <w:ind w:firstLine="57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特此证明。</w:t>
      </w:r>
    </w:p>
    <w:p w14:paraId="19C9D090">
      <w:pPr>
        <w:tabs>
          <w:tab w:val="left" w:pos="6300"/>
        </w:tabs>
        <w:snapToGrid w:val="0"/>
        <w:spacing w:line="500" w:lineRule="exact"/>
        <w:ind w:firstLine="570"/>
        <w:rPr>
          <w:rFonts w:hint="eastAsia" w:ascii="方正仿宋_GBK" w:hAnsi="宋体" w:eastAsia="方正仿宋_GBK"/>
          <w:color w:val="auto"/>
          <w:sz w:val="28"/>
          <w:szCs w:val="28"/>
        </w:rPr>
      </w:pPr>
    </w:p>
    <w:p w14:paraId="7B86A6EF">
      <w:pPr>
        <w:tabs>
          <w:tab w:val="left" w:pos="6300"/>
        </w:tabs>
        <w:snapToGrid w:val="0"/>
        <w:spacing w:line="500" w:lineRule="exact"/>
        <w:ind w:firstLine="570"/>
        <w:rPr>
          <w:rFonts w:hint="eastAsia" w:ascii="方正仿宋_GBK" w:hAnsi="宋体" w:eastAsia="方正仿宋_GBK"/>
          <w:color w:val="auto"/>
          <w:sz w:val="28"/>
          <w:szCs w:val="28"/>
        </w:rPr>
      </w:pPr>
    </w:p>
    <w:p w14:paraId="6C8415F0">
      <w:pPr>
        <w:tabs>
          <w:tab w:val="left" w:pos="6300"/>
        </w:tabs>
        <w:snapToGrid w:val="0"/>
        <w:spacing w:line="500" w:lineRule="exact"/>
        <w:ind w:firstLine="570"/>
        <w:rPr>
          <w:rFonts w:hint="eastAsia" w:ascii="方正仿宋_GBK" w:hAnsi="宋体" w:eastAsia="方正仿宋_GBK"/>
          <w:color w:val="auto"/>
          <w:sz w:val="28"/>
          <w:szCs w:val="28"/>
        </w:rPr>
      </w:pPr>
    </w:p>
    <w:p w14:paraId="702B66F5">
      <w:pPr>
        <w:tabs>
          <w:tab w:val="left" w:pos="6300"/>
        </w:tabs>
        <w:snapToGrid w:val="0"/>
        <w:spacing w:line="500" w:lineRule="exact"/>
        <w:ind w:firstLine="57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 xml:space="preserve">                                             </w:t>
      </w:r>
      <w:r>
        <w:rPr>
          <w:rFonts w:hint="eastAsia" w:ascii="方正仿宋_GBK" w:hAnsi="宋体" w:eastAsia="方正仿宋_GBK"/>
          <w:color w:val="auto"/>
          <w:sz w:val="28"/>
          <w:szCs w:val="28"/>
          <w:lang w:val="en-US" w:eastAsia="zh-CN"/>
        </w:rPr>
        <w:t xml:space="preserve"> </w:t>
      </w:r>
      <w:r>
        <w:rPr>
          <w:rFonts w:hint="eastAsia" w:ascii="方正仿宋_GBK" w:hAnsi="宋体" w:eastAsia="方正仿宋_GBK"/>
          <w:color w:val="auto"/>
          <w:sz w:val="28"/>
          <w:szCs w:val="28"/>
        </w:rPr>
        <w:t>（公章）</w:t>
      </w:r>
    </w:p>
    <w:p w14:paraId="58AEB73F">
      <w:pPr>
        <w:tabs>
          <w:tab w:val="left" w:pos="6300"/>
        </w:tabs>
        <w:snapToGrid w:val="0"/>
        <w:spacing w:line="500" w:lineRule="exact"/>
        <w:ind w:firstLine="570"/>
        <w:rPr>
          <w:rFonts w:hint="eastAsia" w:ascii="方正仿宋_GBK" w:hAnsi="宋体" w:eastAsia="方正仿宋_GBK"/>
          <w:color w:val="auto"/>
          <w:sz w:val="28"/>
          <w:szCs w:val="28"/>
        </w:rPr>
      </w:pPr>
    </w:p>
    <w:p w14:paraId="1B40D44E">
      <w:pPr>
        <w:tabs>
          <w:tab w:val="left" w:pos="6300"/>
        </w:tabs>
        <w:snapToGrid w:val="0"/>
        <w:spacing w:line="500" w:lineRule="exact"/>
        <w:ind w:firstLine="57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 xml:space="preserve">                                           年   月   日</w:t>
      </w:r>
    </w:p>
    <w:p w14:paraId="7871826B">
      <w:pPr>
        <w:tabs>
          <w:tab w:val="left" w:pos="6300"/>
        </w:tabs>
        <w:snapToGrid w:val="0"/>
        <w:spacing w:line="500" w:lineRule="exact"/>
        <w:ind w:firstLine="570"/>
        <w:rPr>
          <w:rFonts w:hint="eastAsia" w:ascii="方正仿宋_GBK" w:hAnsi="宋体" w:eastAsia="方正仿宋_GBK"/>
          <w:color w:val="auto"/>
          <w:sz w:val="28"/>
          <w:szCs w:val="28"/>
        </w:rPr>
      </w:pPr>
    </w:p>
    <w:p w14:paraId="50A06D70">
      <w:pPr>
        <w:tabs>
          <w:tab w:val="left" w:pos="6300"/>
        </w:tabs>
        <w:snapToGrid w:val="0"/>
        <w:spacing w:line="500" w:lineRule="exact"/>
        <w:ind w:firstLine="570"/>
        <w:rPr>
          <w:rFonts w:hint="eastAsia" w:ascii="方正仿宋_GBK" w:hAnsi="宋体" w:eastAsia="方正仿宋_GBK"/>
          <w:color w:val="auto"/>
          <w:sz w:val="28"/>
          <w:szCs w:val="28"/>
        </w:rPr>
      </w:pPr>
    </w:p>
    <w:p w14:paraId="114B3B2E">
      <w:pPr>
        <w:tabs>
          <w:tab w:val="left" w:pos="6300"/>
        </w:tabs>
        <w:snapToGrid w:val="0"/>
        <w:spacing w:line="500" w:lineRule="exact"/>
        <w:ind w:firstLine="570"/>
        <w:rPr>
          <w:rFonts w:hint="eastAsia" w:ascii="方正仿宋_GBK" w:hAnsi="仿宋" w:eastAsia="方正仿宋_GBK"/>
          <w:color w:val="auto"/>
          <w:sz w:val="28"/>
          <w:szCs w:val="28"/>
        </w:rPr>
      </w:pPr>
      <w:r>
        <w:rPr>
          <w:rFonts w:hint="eastAsia" w:ascii="方正仿宋_GBK" w:hAnsi="仿宋" w:eastAsia="方正仿宋_GBK"/>
          <w:color w:val="auto"/>
          <w:sz w:val="28"/>
          <w:szCs w:val="28"/>
        </w:rPr>
        <w:t>法定代表人电话：XXXXXXX      电子邮箱：XXXXXX@XXXXX（若授权他人办理并签署响应文件的可不填写）</w:t>
      </w:r>
    </w:p>
    <w:p w14:paraId="50E0D5E1">
      <w:pPr>
        <w:tabs>
          <w:tab w:val="left" w:pos="6300"/>
        </w:tabs>
        <w:snapToGrid w:val="0"/>
        <w:spacing w:line="500" w:lineRule="exact"/>
        <w:ind w:firstLine="570"/>
        <w:rPr>
          <w:rFonts w:hint="eastAsia" w:ascii="方正仿宋_GBK" w:hAnsi="宋体" w:eastAsia="方正仿宋_GBK"/>
          <w:color w:val="auto"/>
          <w:sz w:val="28"/>
          <w:szCs w:val="28"/>
        </w:rPr>
      </w:pPr>
      <w:r>
        <w:rPr>
          <w:rFonts w:hint="eastAsia" w:ascii="方正仿宋_GBK" w:hAnsi="仿宋" w:eastAsia="方正仿宋_GBK"/>
          <w:color w:val="auto"/>
          <w:sz w:val="28"/>
          <w:szCs w:val="28"/>
        </w:rPr>
        <w:t>（附：法定代表人身份证正反面复印件）</w:t>
      </w:r>
    </w:p>
    <w:p w14:paraId="41E29FA1">
      <w:pPr>
        <w:keepNext w:val="0"/>
        <w:keepLines w:val="0"/>
        <w:pageBreakBefore w:val="0"/>
        <w:widowControl w:val="0"/>
        <w:kinsoku/>
        <w:wordWrap/>
        <w:overflowPunct/>
        <w:topLinePunct w:val="0"/>
        <w:autoSpaceDE/>
        <w:autoSpaceDN/>
        <w:bidi w:val="0"/>
        <w:adjustRightInd/>
        <w:snapToGrid w:val="0"/>
        <w:spacing w:line="560" w:lineRule="exact"/>
        <w:ind w:firstLine="0" w:firstLineChars="0"/>
        <w:textAlignment w:val="auto"/>
        <w:rPr>
          <w:rFonts w:hint="eastAsia" w:ascii="方正仿宋_GBK" w:hAnsi="方正仿宋_GBK" w:eastAsia="方正仿宋_GBK" w:cs="方正仿宋_GBK"/>
          <w:sz w:val="32"/>
          <w:szCs w:val="32"/>
          <w:lang w:val="en-US" w:eastAsia="zh-CN"/>
        </w:rPr>
      </w:pPr>
    </w:p>
    <w:p w14:paraId="57ACA658">
      <w:pPr>
        <w:keepNext w:val="0"/>
        <w:keepLines w:val="0"/>
        <w:pageBreakBefore w:val="0"/>
        <w:widowControl w:val="0"/>
        <w:kinsoku/>
        <w:wordWrap/>
        <w:overflowPunct/>
        <w:topLinePunct w:val="0"/>
        <w:autoSpaceDE/>
        <w:autoSpaceDN/>
        <w:bidi w:val="0"/>
        <w:adjustRightInd/>
        <w:snapToGrid w:val="0"/>
        <w:spacing w:line="560" w:lineRule="exact"/>
        <w:ind w:firstLine="0" w:firstLineChars="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附件3：</w:t>
      </w:r>
    </w:p>
    <w:p w14:paraId="34A0F993">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0" w:firstLineChars="0"/>
        <w:jc w:val="center"/>
        <w:textAlignment w:val="auto"/>
        <w:outlineLvl w:val="0"/>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法定代表人授权委托书</w:t>
      </w:r>
    </w:p>
    <w:p w14:paraId="46BDB651">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5960123B">
      <w:pPr>
        <w:keepNext w:val="0"/>
        <w:keepLines w:val="0"/>
        <w:pageBreakBefore w:val="0"/>
        <w:widowControl w:val="0"/>
        <w:tabs>
          <w:tab w:val="left" w:pos="6300"/>
        </w:tabs>
        <w:kinsoku/>
        <w:wordWrap/>
        <w:overflowPunct/>
        <w:topLinePunct w:val="0"/>
        <w:autoSpaceDE/>
        <w:autoSpaceDN/>
        <w:bidi w:val="0"/>
        <w:adjustRightInd/>
        <w:snapToGrid w:val="0"/>
        <w:spacing w:line="540" w:lineRule="exact"/>
        <w:ind w:firstLine="0" w:firstLineChars="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招标项目名称：</w:t>
      </w:r>
      <w:r>
        <w:rPr>
          <w:rFonts w:hint="eastAsia" w:ascii="方正仿宋_GBK" w:hAnsi="方正仿宋_GBK" w:eastAsia="方正仿宋_GBK" w:cs="方正仿宋_GBK"/>
          <w:sz w:val="28"/>
          <w:szCs w:val="28"/>
          <w:u w:val="single"/>
        </w:rPr>
        <w:t xml:space="preserve">                                                </w:t>
      </w:r>
    </w:p>
    <w:p w14:paraId="46A3F47F">
      <w:pPr>
        <w:keepNext w:val="0"/>
        <w:keepLines w:val="0"/>
        <w:pageBreakBefore w:val="0"/>
        <w:widowControl w:val="0"/>
        <w:tabs>
          <w:tab w:val="left" w:pos="6300"/>
        </w:tabs>
        <w:kinsoku/>
        <w:wordWrap/>
        <w:overflowPunct/>
        <w:topLinePunct w:val="0"/>
        <w:autoSpaceDE/>
        <w:autoSpaceDN/>
        <w:bidi w:val="0"/>
        <w:adjustRightInd/>
        <w:snapToGrid w:val="0"/>
        <w:spacing w:line="540" w:lineRule="exact"/>
        <w:ind w:firstLine="560" w:firstLineChars="200"/>
        <w:textAlignment w:val="auto"/>
        <w:rPr>
          <w:rFonts w:hint="eastAsia" w:ascii="方正仿宋_GBK" w:hAnsi="方正仿宋_GBK" w:eastAsia="方正仿宋_GBK" w:cs="方正仿宋_GBK"/>
          <w:sz w:val="28"/>
          <w:szCs w:val="28"/>
        </w:rPr>
      </w:pPr>
    </w:p>
    <w:p w14:paraId="06AC6693">
      <w:pPr>
        <w:keepNext w:val="0"/>
        <w:keepLines w:val="0"/>
        <w:pageBreakBefore w:val="0"/>
        <w:widowControl w:val="0"/>
        <w:tabs>
          <w:tab w:val="left" w:pos="6300"/>
        </w:tabs>
        <w:kinsoku/>
        <w:wordWrap/>
        <w:overflowPunct/>
        <w:topLinePunct w:val="0"/>
        <w:autoSpaceDE/>
        <w:autoSpaceDN/>
        <w:bidi w:val="0"/>
        <w:adjustRightInd/>
        <w:snapToGrid w:val="0"/>
        <w:spacing w:line="540" w:lineRule="exact"/>
        <w:ind w:firstLine="0" w:firstLineChars="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致：</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（采购人名称）：</w:t>
      </w:r>
    </w:p>
    <w:p w14:paraId="46A828E5">
      <w:pPr>
        <w:keepNext w:val="0"/>
        <w:keepLines w:val="0"/>
        <w:pageBreakBefore w:val="0"/>
        <w:widowControl w:val="0"/>
        <w:tabs>
          <w:tab w:val="left" w:pos="6300"/>
        </w:tabs>
        <w:kinsoku/>
        <w:wordWrap/>
        <w:overflowPunct/>
        <w:topLinePunct w:val="0"/>
        <w:autoSpaceDE/>
        <w:autoSpaceDN/>
        <w:bidi w:val="0"/>
        <w:adjustRightInd/>
        <w:snapToGrid w:val="0"/>
        <w:spacing w:line="54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u w:val="single"/>
          <w:lang w:val="en-US" w:eastAsia="zh-CN"/>
        </w:rPr>
        <w:t xml:space="preserve">    </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（投标人法定代表人名称）是</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（投标人名称）的法定代表人，特授权</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（被授权人姓名及身份证代码）代表我单位全权办理上述项目的投标、谈判、签约等具体工作，并签署全部有关文件、协议及合同。</w:t>
      </w:r>
    </w:p>
    <w:p w14:paraId="1F7B8E07">
      <w:pPr>
        <w:pageBreakBefore w:val="0"/>
        <w:widowControl w:val="0"/>
        <w:tabs>
          <w:tab w:val="left" w:pos="6300"/>
        </w:tabs>
        <w:kinsoku/>
        <w:wordWrap/>
        <w:overflowPunct/>
        <w:topLinePunct w:val="0"/>
        <w:autoSpaceDE/>
        <w:autoSpaceDN/>
        <w:bidi w:val="0"/>
        <w:snapToGrid w:val="0"/>
        <w:spacing w:line="56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我单位对被授权人的签字负全部责任。</w:t>
      </w:r>
    </w:p>
    <w:p w14:paraId="7347C550">
      <w:pPr>
        <w:pageBreakBefore w:val="0"/>
        <w:widowControl w:val="0"/>
        <w:tabs>
          <w:tab w:val="left" w:pos="6300"/>
        </w:tabs>
        <w:kinsoku/>
        <w:wordWrap/>
        <w:overflowPunct/>
        <w:topLinePunct w:val="0"/>
        <w:autoSpaceDE/>
        <w:autoSpaceDN/>
        <w:bidi w:val="0"/>
        <w:snapToGrid w:val="0"/>
        <w:spacing w:line="56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在撤消授权的书面通知以前，本授权书一直有效。被授权人在授权书有效期内签署的所有文件不因授权的撤消而失效。</w:t>
      </w:r>
    </w:p>
    <w:p w14:paraId="547D3956">
      <w:pPr>
        <w:pageBreakBefore w:val="0"/>
        <w:widowControl w:val="0"/>
        <w:tabs>
          <w:tab w:val="left" w:pos="6300"/>
        </w:tabs>
        <w:kinsoku/>
        <w:wordWrap/>
        <w:overflowPunct/>
        <w:topLinePunct w:val="0"/>
        <w:autoSpaceDE/>
        <w:autoSpaceDN/>
        <w:bidi w:val="0"/>
        <w:snapToGrid w:val="0"/>
        <w:spacing w:line="560" w:lineRule="exact"/>
        <w:textAlignment w:val="auto"/>
        <w:rPr>
          <w:rFonts w:hint="eastAsia" w:ascii="方正仿宋_GBK" w:hAnsi="方正仿宋_GBK" w:eastAsia="方正仿宋_GBK" w:cs="方正仿宋_GBK"/>
          <w:sz w:val="28"/>
          <w:szCs w:val="28"/>
        </w:rPr>
      </w:pPr>
    </w:p>
    <w:p w14:paraId="20754332">
      <w:pPr>
        <w:pageBreakBefore w:val="0"/>
        <w:widowControl w:val="0"/>
        <w:tabs>
          <w:tab w:val="left" w:pos="6300"/>
        </w:tabs>
        <w:kinsoku/>
        <w:wordWrap/>
        <w:overflowPunct/>
        <w:topLinePunct w:val="0"/>
        <w:autoSpaceDE/>
        <w:autoSpaceDN/>
        <w:bidi w:val="0"/>
        <w:snapToGrid w:val="0"/>
        <w:spacing w:line="56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被授权人：                     投标人法定代表人：</w:t>
      </w:r>
    </w:p>
    <w:p w14:paraId="69D5C9C6">
      <w:pPr>
        <w:pageBreakBefore w:val="0"/>
        <w:widowControl w:val="0"/>
        <w:tabs>
          <w:tab w:val="left" w:pos="6300"/>
        </w:tabs>
        <w:kinsoku/>
        <w:wordWrap/>
        <w:overflowPunct/>
        <w:topLinePunct w:val="0"/>
        <w:autoSpaceDE/>
        <w:autoSpaceDN/>
        <w:bidi w:val="0"/>
        <w:snapToGrid w:val="0"/>
        <w:spacing w:line="56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（签字或盖章）                    </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 xml:space="preserve">  （签字或盖章）</w:t>
      </w:r>
    </w:p>
    <w:p w14:paraId="30320E81">
      <w:pPr>
        <w:pageBreakBefore w:val="0"/>
        <w:widowControl w:val="0"/>
        <w:tabs>
          <w:tab w:val="left" w:pos="6300"/>
        </w:tabs>
        <w:kinsoku/>
        <w:wordWrap/>
        <w:overflowPunct/>
        <w:topLinePunct w:val="0"/>
        <w:autoSpaceDE/>
        <w:autoSpaceDN/>
        <w:bidi w:val="0"/>
        <w:snapToGrid w:val="0"/>
        <w:spacing w:line="56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（附：被授权人身份证正反面复印件）                                 </w:t>
      </w:r>
    </w:p>
    <w:p w14:paraId="5B9FA143">
      <w:pPr>
        <w:pageBreakBefore w:val="0"/>
        <w:widowControl w:val="0"/>
        <w:tabs>
          <w:tab w:val="left" w:pos="6300"/>
        </w:tabs>
        <w:kinsoku/>
        <w:wordWrap/>
        <w:overflowPunct/>
        <w:topLinePunct w:val="0"/>
        <w:autoSpaceDE/>
        <w:autoSpaceDN/>
        <w:bidi w:val="0"/>
        <w:snapToGrid w:val="0"/>
        <w:spacing w:line="560" w:lineRule="exact"/>
        <w:ind w:right="480" w:firstLine="560" w:firstLineChars="200"/>
        <w:jc w:val="righ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（投标人公章）</w:t>
      </w:r>
    </w:p>
    <w:p w14:paraId="3645C568">
      <w:pPr>
        <w:pageBreakBefore w:val="0"/>
        <w:widowControl w:val="0"/>
        <w:tabs>
          <w:tab w:val="left" w:pos="6300"/>
        </w:tabs>
        <w:kinsoku/>
        <w:wordWrap/>
        <w:overflowPunct/>
        <w:topLinePunct w:val="0"/>
        <w:autoSpaceDE/>
        <w:autoSpaceDN/>
        <w:bidi w:val="0"/>
        <w:snapToGrid w:val="0"/>
        <w:spacing w:line="560" w:lineRule="exact"/>
        <w:ind w:right="480" w:firstLine="560" w:firstLineChars="200"/>
        <w:jc w:val="righ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年   月   日</w:t>
      </w:r>
    </w:p>
    <w:p w14:paraId="67FC8CDE">
      <w:pPr>
        <w:pageBreakBefore w:val="0"/>
        <w:widowControl w:val="0"/>
        <w:tabs>
          <w:tab w:val="left" w:pos="6300"/>
        </w:tabs>
        <w:kinsoku/>
        <w:wordWrap/>
        <w:overflowPunct/>
        <w:topLinePunct w:val="0"/>
        <w:autoSpaceDE/>
        <w:autoSpaceDN/>
        <w:bidi w:val="0"/>
        <w:snapToGrid w:val="0"/>
        <w:spacing w:line="560" w:lineRule="exact"/>
        <w:ind w:right="480" w:firstLine="560" w:firstLineChars="200"/>
        <w:jc w:val="lef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注：</w:t>
      </w:r>
    </w:p>
    <w:p w14:paraId="608233F5">
      <w:pPr>
        <w:pageBreakBefore w:val="0"/>
        <w:widowControl w:val="0"/>
        <w:tabs>
          <w:tab w:val="left" w:pos="6300"/>
        </w:tabs>
        <w:kinsoku/>
        <w:wordWrap/>
        <w:overflowPunct/>
        <w:topLinePunct w:val="0"/>
        <w:autoSpaceDE/>
        <w:autoSpaceDN/>
        <w:bidi w:val="0"/>
        <w:snapToGrid w:val="0"/>
        <w:spacing w:line="560" w:lineRule="exact"/>
        <w:ind w:right="480" w:firstLine="560" w:firstLineChars="200"/>
        <w:jc w:val="lef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若为法定代表人办理并签署投标文件的，不提供此文件。</w:t>
      </w:r>
    </w:p>
    <w:p w14:paraId="5D982301">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0" w:firstLineChars="0"/>
        <w:textAlignment w:val="auto"/>
        <w:outlineLvl w:val="0"/>
        <w:rPr>
          <w:rFonts w:hint="eastAsia" w:ascii="方正仿宋_GBK" w:hAnsi="方正仿宋_GBK" w:eastAsia="方正仿宋_GBK" w:cs="方正仿宋_GBK"/>
          <w:sz w:val="32"/>
          <w:szCs w:val="32"/>
          <w:lang w:val="en-US" w:eastAsia="zh-CN"/>
        </w:rPr>
      </w:pPr>
    </w:p>
    <w:p w14:paraId="700889CD">
      <w:pPr>
        <w:pageBreakBefore w:val="0"/>
        <w:widowControl w:val="0"/>
        <w:numPr>
          <w:ilvl w:val="0"/>
          <w:numId w:val="0"/>
        </w:numPr>
        <w:tabs>
          <w:tab w:val="left" w:pos="6300"/>
        </w:tabs>
        <w:kinsoku/>
        <w:wordWrap/>
        <w:overflowPunct/>
        <w:topLinePunct w:val="0"/>
        <w:autoSpaceDE/>
        <w:autoSpaceDN/>
        <w:bidi w:val="0"/>
        <w:snapToGrid w:val="0"/>
        <w:spacing w:line="560" w:lineRule="exact"/>
        <w:textAlignment w:val="auto"/>
        <w:outlineLvl w:val="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附件4：</w:t>
      </w:r>
    </w:p>
    <w:p w14:paraId="4B43385E">
      <w:pPr>
        <w:pageBreakBefore w:val="0"/>
        <w:widowControl w:val="0"/>
        <w:numPr>
          <w:ilvl w:val="0"/>
          <w:numId w:val="0"/>
        </w:numPr>
        <w:tabs>
          <w:tab w:val="left" w:pos="6300"/>
        </w:tabs>
        <w:kinsoku/>
        <w:wordWrap/>
        <w:overflowPunct/>
        <w:topLinePunct w:val="0"/>
        <w:autoSpaceDE/>
        <w:autoSpaceDN/>
        <w:bidi w:val="0"/>
        <w:snapToGrid w:val="0"/>
        <w:spacing w:line="560" w:lineRule="exact"/>
        <w:jc w:val="center"/>
        <w:textAlignment w:val="auto"/>
        <w:outlineLvl w:val="0"/>
        <w:rPr>
          <w:rFonts w:hint="default" w:ascii="方正仿宋_GBK" w:hAnsi="方正仿宋_GBK" w:eastAsia="方正小标宋_GBK" w:cs="方正仿宋_GBK"/>
          <w:sz w:val="32"/>
          <w:szCs w:val="32"/>
          <w:lang w:val="en-US" w:eastAsia="zh-CN"/>
        </w:rPr>
      </w:pPr>
      <w:r>
        <w:rPr>
          <w:rFonts w:hint="eastAsia" w:ascii="方正小标宋_GBK" w:hAnsi="方正小标宋_GBK" w:eastAsia="方正小标宋_GBK" w:cs="方正小标宋_GBK"/>
          <w:sz w:val="44"/>
          <w:szCs w:val="44"/>
        </w:rPr>
        <w:t>资格条件</w:t>
      </w:r>
      <w:r>
        <w:rPr>
          <w:rFonts w:hint="eastAsia" w:ascii="方正小标宋_GBK" w:hAnsi="方正小标宋_GBK" w:eastAsia="方正小标宋_GBK" w:cs="方正小标宋_GBK"/>
          <w:sz w:val="44"/>
          <w:szCs w:val="44"/>
          <w:lang w:val="en-US" w:eastAsia="zh-CN"/>
        </w:rPr>
        <w:t>及其他</w:t>
      </w:r>
    </w:p>
    <w:p w14:paraId="2BE47DB4">
      <w:pPr>
        <w:pageBreakBefore w:val="0"/>
        <w:widowControl w:val="0"/>
        <w:tabs>
          <w:tab w:val="left" w:pos="6300"/>
        </w:tabs>
        <w:kinsoku/>
        <w:wordWrap/>
        <w:overflowPunct/>
        <w:topLinePunct w:val="0"/>
        <w:autoSpaceDE/>
        <w:autoSpaceDN/>
        <w:bidi w:val="0"/>
        <w:snapToGrid w:val="0"/>
        <w:spacing w:line="560" w:lineRule="exact"/>
        <w:ind w:firstLine="480" w:firstLineChars="200"/>
        <w:jc w:val="left"/>
        <w:textAlignment w:val="auto"/>
        <w:rPr>
          <w:rFonts w:hint="eastAsia" w:ascii="仿宋" w:hAnsi="仿宋" w:eastAsia="仿宋"/>
          <w:sz w:val="24"/>
        </w:rPr>
      </w:pPr>
    </w:p>
    <w:p w14:paraId="0B4DB4A4">
      <w:pPr>
        <w:keepNext w:val="0"/>
        <w:keepLines w:val="0"/>
        <w:pageBreakBefore w:val="0"/>
        <w:widowControl w:val="0"/>
        <w:numPr>
          <w:ilvl w:val="0"/>
          <w:numId w:val="0"/>
        </w:numPr>
        <w:tabs>
          <w:tab w:val="left" w:pos="312"/>
        </w:tabs>
        <w:kinsoku/>
        <w:wordWrap/>
        <w:overflowPunct/>
        <w:topLinePunct w:val="0"/>
        <w:autoSpaceDE/>
        <w:autoSpaceDN/>
        <w:bidi w:val="0"/>
        <w:adjustRightInd/>
        <w:snapToGrid w:val="0"/>
        <w:spacing w:line="560" w:lineRule="exact"/>
        <w:jc w:val="both"/>
        <w:textAlignment w:val="auto"/>
        <w:rPr>
          <w:rFonts w:hint="eastAsia" w:ascii="方正仿宋_GBK" w:hAnsi="方正仿宋_GBK" w:eastAsia="方正仿宋_GBK" w:cs="方正仿宋_GBK"/>
          <w:sz w:val="32"/>
          <w:szCs w:val="32"/>
          <w:lang w:val="en-US" w:eastAsia="zh-CN"/>
        </w:rPr>
      </w:pPr>
    </w:p>
    <w:p w14:paraId="25E661F2">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textAlignment w:val="auto"/>
        <w:rPr>
          <w:rFonts w:hint="eastAsia" w:ascii="方正仿宋_GBK" w:hAnsi="方正仿宋_GBK" w:eastAsia="方正仿宋_GBK" w:cs="方正仿宋_GBK"/>
          <w:sz w:val="32"/>
          <w:szCs w:val="32"/>
          <w:lang w:val="en-US" w:eastAsia="zh-CN"/>
        </w:rPr>
      </w:pPr>
    </w:p>
    <w:p w14:paraId="7C22E8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方正仿宋_GBK" w:hAnsi="方正仿宋_GBK" w:eastAsia="方正仿宋_GBK" w:cs="方正仿宋_GBK"/>
          <w:b w:val="0"/>
          <w:kern w:val="2"/>
          <w:sz w:val="32"/>
          <w:szCs w:val="32"/>
          <w:lang w:val="en-US" w:eastAsia="zh-CN" w:bidi="ar"/>
        </w:rPr>
      </w:pPr>
    </w:p>
    <w:sectPr>
      <w:pgMar w:top="2098" w:right="1474" w:bottom="1984" w:left="158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011F989D-4ACF-4A29-89FA-5B26D5AB3700}"/>
  </w:font>
  <w:font w:name="方正小标宋_GBK">
    <w:panose1 w:val="02000000000000000000"/>
    <w:charset w:val="86"/>
    <w:family w:val="auto"/>
    <w:pitch w:val="default"/>
    <w:sig w:usb0="A00002BF" w:usb1="38CF7CFA" w:usb2="00082016" w:usb3="00000000" w:csb0="00040001" w:csb1="00000000"/>
    <w:embedRegular r:id="rId2" w:fontKey="{A461D222-2587-44D4-8EA9-E22665320A0C}"/>
  </w:font>
  <w:font w:name="方正仿宋_GBK">
    <w:panose1 w:val="02000000000000000000"/>
    <w:charset w:val="86"/>
    <w:family w:val="auto"/>
    <w:pitch w:val="default"/>
    <w:sig w:usb0="A00002BF" w:usb1="38CF7CFA" w:usb2="00082016" w:usb3="00000000" w:csb0="00040001" w:csb1="00000000"/>
    <w:embedRegular r:id="rId3" w:fontKey="{6C9E8376-BB89-47F8-A346-FBFD274A684D}"/>
  </w:font>
  <w:font w:name="方正黑体_GBK">
    <w:panose1 w:val="02010600010101010101"/>
    <w:charset w:val="86"/>
    <w:family w:val="auto"/>
    <w:pitch w:val="default"/>
    <w:sig w:usb0="A00002BF" w:usb1="38CF7CFA" w:usb2="00082016" w:usb3="00000000" w:csb0="00040001" w:csb1="00000000"/>
    <w:embedRegular r:id="rId4" w:fontKey="{32ADFCED-875D-418E-AEB7-0219B8F3C333}"/>
  </w:font>
  <w:font w:name="方正楷体_GBK">
    <w:panose1 w:val="02000000000000000000"/>
    <w:charset w:val="86"/>
    <w:family w:val="auto"/>
    <w:pitch w:val="default"/>
    <w:sig w:usb0="A00002BF" w:usb1="38CF7CFA" w:usb2="00082016" w:usb3="00000000" w:csb0="00040001" w:csb1="00000000"/>
    <w:embedRegular r:id="rId5" w:fontKey="{2E40410C-A244-47E1-A930-7FA7BA8F308C}"/>
  </w:font>
  <w:font w:name="微软雅黑">
    <w:panose1 w:val="020B0503020204020204"/>
    <w:charset w:val="86"/>
    <w:family w:val="auto"/>
    <w:pitch w:val="default"/>
    <w:sig w:usb0="80000287" w:usb1="2ACF3C50" w:usb2="00000016" w:usb3="00000000" w:csb0="0004001F" w:csb1="00000000"/>
    <w:embedRegular r:id="rId6" w:fontKey="{1AC45C31-8548-44F9-B444-82F5A1EFDB01}"/>
  </w:font>
  <w:font w:name="仿宋">
    <w:panose1 w:val="02010609060101010101"/>
    <w:charset w:val="86"/>
    <w:family w:val="modern"/>
    <w:pitch w:val="default"/>
    <w:sig w:usb0="800002BF" w:usb1="38CF7CFA" w:usb2="00000016" w:usb3="00000000" w:csb0="00040001" w:csb1="00000000"/>
    <w:embedRegular r:id="rId7" w:fontKey="{25A44081-8027-4C52-96AD-CFAF99C7D3B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EAFF43"/>
    <w:multiLevelType w:val="singleLevel"/>
    <w:tmpl w:val="B9EAFF43"/>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276507"/>
    <w:rsid w:val="213F3F39"/>
    <w:rsid w:val="226A2E83"/>
    <w:rsid w:val="2BD0580C"/>
    <w:rsid w:val="32274FB6"/>
    <w:rsid w:val="34126CA6"/>
    <w:rsid w:val="367F0BAD"/>
    <w:rsid w:val="3C335C3C"/>
    <w:rsid w:val="3E0813A8"/>
    <w:rsid w:val="45215ED3"/>
    <w:rsid w:val="46853538"/>
    <w:rsid w:val="54640C31"/>
    <w:rsid w:val="64C32220"/>
    <w:rsid w:val="6C3D370F"/>
    <w:rsid w:val="7E61198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rPr>
  </w:style>
  <w:style w:type="paragraph" w:styleId="2">
    <w:name w:val="heading 2"/>
    <w:basedOn w:val="1"/>
    <w:next w:val="1"/>
    <w:semiHidden/>
    <w:unhideWhenUsed/>
    <w:qFormat/>
    <w:uiPriority w:val="0"/>
    <w:pPr>
      <w:widowControl/>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11</Pages>
  <Words>3123</Words>
  <Characters>3297</Characters>
  <TotalTime>14</TotalTime>
  <ScaleCrop>false</ScaleCrop>
  <LinksUpToDate>false</LinksUpToDate>
  <CharactersWithSpaces>4005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2026-08-25T15:12:00Z</dcterms:created>
  <dc:creator>Administrator</dc:creator>
  <cp:lastModifiedBy>WPS_1669699935</cp:lastModifiedBy>
  <cp:lastPrinted>2026-08-28T07:31:00Z</cp:lastPrinted>
  <dcterms:modified xsi:type="dcterms:W3CDTF">2026-08-28T07:34:07Z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eyJoZGlkIjoiNmVlMzBmMjJlODlmYjI0YTE5MmU2OTJkNWFlMGNiMDYiLCJ1c2VySWQiOiIxNDUwMzk4NTU3In0=</vt:lpwstr>
  </property>
  <property fmtid="{D5CDD505-2E9C-101B-9397-08002B2CF9AE}" pid="3" name="KSOProductBuildVer">
    <vt:lpwstr>2052-12.1.0.28505</vt:lpwstr>
  </property>
  <property fmtid="{D5CDD505-2E9C-101B-9397-08002B2CF9AE}" pid="4" name="ICV">
    <vt:lpwstr>13B31833146C45DABB3DEE28E7E8377C_13</vt:lpwstr>
  </property>
</Properties>
</file>